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A9C" w:rsidRPr="0080183F" w:rsidRDefault="00F93A9C" w:rsidP="00A85FDA">
      <w:pPr>
        <w:pStyle w:val="Heading2"/>
        <w:jc w:val="center"/>
        <w:rPr>
          <w:rFonts w:ascii="Times New Roman" w:hAnsi="Times New Roman"/>
          <w:sz w:val="24"/>
        </w:rPr>
      </w:pPr>
      <w:r w:rsidRPr="0080183F">
        <w:rPr>
          <w:rFonts w:ascii="Times New Roman" w:hAnsi="Times New Roman"/>
          <w:sz w:val="24"/>
        </w:rPr>
        <w:t>SZCZEGÓŁOWE WARUNKI KONKURSU OFERT</w:t>
      </w:r>
    </w:p>
    <w:p w:rsidR="00F93A9C" w:rsidRPr="0080183F" w:rsidRDefault="00F93A9C"/>
    <w:p w:rsidR="00F93A9C" w:rsidRPr="0080183F" w:rsidRDefault="00F93A9C" w:rsidP="00196D03">
      <w:pPr>
        <w:numPr>
          <w:ilvl w:val="0"/>
          <w:numId w:val="10"/>
        </w:numPr>
        <w:tabs>
          <w:tab w:val="clear" w:pos="1080"/>
        </w:tabs>
        <w:autoSpaceDE w:val="0"/>
        <w:autoSpaceDN w:val="0"/>
        <w:adjustRightInd w:val="0"/>
        <w:ind w:left="426" w:hanging="284"/>
        <w:jc w:val="both"/>
      </w:pPr>
      <w:r w:rsidRPr="0080183F">
        <w:t xml:space="preserve">Postępowanie konkursowe prowadzone będzie w oparciu o przepisy ustawy z dnia </w:t>
      </w:r>
      <w:r w:rsidRPr="0080183F">
        <w:br/>
        <w:t xml:space="preserve">15 kwietnia 2011 roku o działalności leczniczej (t.j. Dz. U. z 2022 r. poz. 633z późn. zm.)  </w:t>
      </w:r>
    </w:p>
    <w:p w:rsidR="00F93A9C" w:rsidRPr="0080183F" w:rsidRDefault="00F93A9C" w:rsidP="006B237A">
      <w:pPr>
        <w:autoSpaceDE w:val="0"/>
        <w:autoSpaceDN w:val="0"/>
        <w:adjustRightInd w:val="0"/>
        <w:rPr>
          <w:sz w:val="16"/>
          <w:szCs w:val="16"/>
        </w:rPr>
      </w:pPr>
    </w:p>
    <w:p w:rsidR="00F93A9C" w:rsidRPr="0080183F" w:rsidRDefault="00F93A9C" w:rsidP="00AC0F2A">
      <w:pPr>
        <w:numPr>
          <w:ilvl w:val="0"/>
          <w:numId w:val="10"/>
        </w:numPr>
        <w:tabs>
          <w:tab w:val="clear" w:pos="1080"/>
          <w:tab w:val="num" w:pos="360"/>
        </w:tabs>
        <w:autoSpaceDE w:val="0"/>
        <w:autoSpaceDN w:val="0"/>
        <w:adjustRightInd w:val="0"/>
        <w:ind w:left="360" w:hanging="360"/>
      </w:pPr>
      <w:r w:rsidRPr="0080183F">
        <w:t>Przedmiot konkursu :</w:t>
      </w:r>
    </w:p>
    <w:p w:rsidR="00F93A9C" w:rsidRPr="0080183F" w:rsidRDefault="00F93A9C" w:rsidP="00A65D58">
      <w:pPr>
        <w:pStyle w:val="BodyText"/>
        <w:spacing w:line="240" w:lineRule="auto"/>
        <w:ind w:left="360"/>
      </w:pPr>
      <w:r w:rsidRPr="0080183F">
        <w:rPr>
          <w:b/>
        </w:rPr>
        <w:t>udzielanie świadczeń zdrowotnych w zakresie badań rezonansu magnetycznego (MR) wykonywanych na rzecz pacjentów Szpitala Specjalistycznego Nr 2 w Bytomiu.</w:t>
      </w:r>
    </w:p>
    <w:p w:rsidR="00F93A9C" w:rsidRPr="0080183F" w:rsidRDefault="00F93A9C">
      <w:pPr>
        <w:pStyle w:val="BodyText"/>
        <w:spacing w:line="240" w:lineRule="auto"/>
        <w:rPr>
          <w:b/>
          <w:sz w:val="16"/>
          <w:szCs w:val="16"/>
        </w:rPr>
      </w:pPr>
    </w:p>
    <w:p w:rsidR="00F93A9C" w:rsidRDefault="00F93A9C" w:rsidP="00003E64">
      <w:pPr>
        <w:pStyle w:val="BodyText"/>
        <w:spacing w:line="240" w:lineRule="auto"/>
        <w:rPr>
          <w:b/>
        </w:rPr>
      </w:pPr>
    </w:p>
    <w:p w:rsidR="00F93A9C" w:rsidRPr="00003E64" w:rsidRDefault="00F93A9C" w:rsidP="00003E64">
      <w:pPr>
        <w:pStyle w:val="BodyText"/>
        <w:rPr>
          <w:b/>
        </w:rPr>
      </w:pPr>
      <w:r w:rsidRPr="00003E64">
        <w:rPr>
          <w:b/>
        </w:rPr>
        <w:t>I pakiet:</w:t>
      </w:r>
    </w:p>
    <w:p w:rsidR="00F93A9C" w:rsidRDefault="00F93A9C" w:rsidP="00F35438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</w:pPr>
      <w:r w:rsidRPr="00F227C6">
        <w:t xml:space="preserve">badanie MR </w:t>
      </w:r>
      <w:r>
        <w:t xml:space="preserve">głowy </w:t>
      </w:r>
      <w:r w:rsidRPr="00F227C6">
        <w:t>bez środka kontrastowego</w:t>
      </w:r>
      <w:r>
        <w:t xml:space="preserve"> u dziecka,</w:t>
      </w:r>
    </w:p>
    <w:p w:rsidR="00F93A9C" w:rsidRDefault="00F93A9C" w:rsidP="00F35438">
      <w:pPr>
        <w:numPr>
          <w:ilvl w:val="0"/>
          <w:numId w:val="28"/>
        </w:numPr>
        <w:spacing w:line="360" w:lineRule="auto"/>
        <w:jc w:val="both"/>
      </w:pPr>
      <w:r w:rsidRPr="00C4405E">
        <w:t xml:space="preserve">badanie MR głowy </w:t>
      </w:r>
      <w:r>
        <w:t>ze środkiem kontrastowym</w:t>
      </w:r>
      <w:r w:rsidRPr="00C4405E">
        <w:t xml:space="preserve"> u dziecka</w:t>
      </w:r>
      <w:r>
        <w:t>,</w:t>
      </w:r>
    </w:p>
    <w:p w:rsidR="00F93A9C" w:rsidRDefault="00F93A9C" w:rsidP="00F35438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</w:pPr>
      <w:r w:rsidRPr="00F227C6">
        <w:t xml:space="preserve">badanie MR </w:t>
      </w:r>
      <w:r>
        <w:t xml:space="preserve">innej okolicy anatomicznej*  </w:t>
      </w:r>
      <w:r w:rsidRPr="00C4405E">
        <w:t>bez środka kontrastowego u dziecka</w:t>
      </w:r>
      <w:r>
        <w:t>,</w:t>
      </w:r>
    </w:p>
    <w:p w:rsidR="00F93A9C" w:rsidRDefault="00F93A9C" w:rsidP="00F35438">
      <w:pPr>
        <w:numPr>
          <w:ilvl w:val="0"/>
          <w:numId w:val="28"/>
        </w:numPr>
        <w:tabs>
          <w:tab w:val="num" w:pos="709"/>
        </w:tabs>
        <w:spacing w:line="360" w:lineRule="auto"/>
        <w:jc w:val="both"/>
      </w:pPr>
      <w:r w:rsidRPr="00C4405E">
        <w:t>badanie MR innej okolicy anatomicznej*  ze środkiem kontrastowym u dziecka</w:t>
      </w:r>
      <w:r>
        <w:t>,</w:t>
      </w:r>
    </w:p>
    <w:p w:rsidR="00F93A9C" w:rsidRDefault="00F93A9C" w:rsidP="00F35438">
      <w:pPr>
        <w:numPr>
          <w:ilvl w:val="0"/>
          <w:numId w:val="28"/>
        </w:numPr>
        <w:tabs>
          <w:tab w:val="num" w:pos="709"/>
        </w:tabs>
        <w:autoSpaceDE w:val="0"/>
        <w:autoSpaceDN w:val="0"/>
        <w:adjustRightInd w:val="0"/>
        <w:spacing w:line="360" w:lineRule="auto"/>
        <w:jc w:val="both"/>
      </w:pPr>
      <w:r w:rsidRPr="00C4405E">
        <w:t xml:space="preserve">badanie MR </w:t>
      </w:r>
      <w:r>
        <w:t xml:space="preserve">dwóch odcinków kręgosłupa </w:t>
      </w:r>
      <w:r w:rsidRPr="00C4405E">
        <w:t>bez środka kontrastowego u dziecka</w:t>
      </w:r>
      <w:r>
        <w:t>,</w:t>
      </w:r>
    </w:p>
    <w:p w:rsidR="00F93A9C" w:rsidRDefault="00F93A9C" w:rsidP="00F35438">
      <w:pPr>
        <w:numPr>
          <w:ilvl w:val="0"/>
          <w:numId w:val="28"/>
        </w:numPr>
        <w:tabs>
          <w:tab w:val="num" w:pos="709"/>
        </w:tabs>
        <w:autoSpaceDE w:val="0"/>
        <w:autoSpaceDN w:val="0"/>
        <w:adjustRightInd w:val="0"/>
        <w:spacing w:line="360" w:lineRule="auto"/>
        <w:jc w:val="both"/>
      </w:pPr>
      <w:r w:rsidRPr="00C4405E">
        <w:t xml:space="preserve">badanie MR </w:t>
      </w:r>
      <w:r>
        <w:t xml:space="preserve">dwóch odcinków kręgosłupa </w:t>
      </w:r>
      <w:r w:rsidRPr="00C4405E">
        <w:t>ze środkiem kontrastowym u dziecka</w:t>
      </w:r>
      <w:r>
        <w:t>,</w:t>
      </w:r>
    </w:p>
    <w:p w:rsidR="00F93A9C" w:rsidRDefault="00F93A9C" w:rsidP="00F35438">
      <w:pPr>
        <w:numPr>
          <w:ilvl w:val="0"/>
          <w:numId w:val="28"/>
        </w:numPr>
        <w:spacing w:line="360" w:lineRule="auto"/>
        <w:jc w:val="both"/>
      </w:pPr>
      <w:r w:rsidRPr="00C4405E">
        <w:t xml:space="preserve">badanie MR dwóch </w:t>
      </w:r>
      <w:r>
        <w:t xml:space="preserve">okolic anatomicznych * innych niż odcinki kręgosłupa u </w:t>
      </w:r>
      <w:r w:rsidRPr="00C4405E">
        <w:t xml:space="preserve">dziecka </w:t>
      </w:r>
      <w:r>
        <w:t xml:space="preserve">                     </w:t>
      </w:r>
      <w:r w:rsidRPr="00C4405E">
        <w:t>ze środkiem kontrastowym</w:t>
      </w:r>
      <w:r>
        <w:t>,</w:t>
      </w:r>
    </w:p>
    <w:p w:rsidR="00F93A9C" w:rsidRDefault="00F93A9C" w:rsidP="00377CE2">
      <w:pPr>
        <w:numPr>
          <w:ilvl w:val="0"/>
          <w:numId w:val="28"/>
        </w:numPr>
        <w:tabs>
          <w:tab w:val="num" w:pos="709"/>
        </w:tabs>
        <w:autoSpaceDE w:val="0"/>
        <w:autoSpaceDN w:val="0"/>
        <w:adjustRightInd w:val="0"/>
        <w:spacing w:line="360" w:lineRule="auto"/>
        <w:jc w:val="both"/>
      </w:pPr>
      <w:r w:rsidRPr="00C4405E">
        <w:t xml:space="preserve">badanie MR dwóch </w:t>
      </w:r>
      <w:r>
        <w:t>okolic anatomicznych * innych niż odcinki</w:t>
      </w:r>
      <w:r w:rsidRPr="00C4405E">
        <w:t xml:space="preserve"> kręgosłupa u  dziecka </w:t>
      </w:r>
      <w:r>
        <w:t xml:space="preserve">                     </w:t>
      </w:r>
      <w:r w:rsidRPr="00C4405E">
        <w:t>bez środka kontrastowego</w:t>
      </w:r>
      <w:r>
        <w:t>.</w:t>
      </w:r>
      <w:r w:rsidRPr="00C4405E">
        <w:t xml:space="preserve"> </w:t>
      </w:r>
    </w:p>
    <w:p w:rsidR="00F93A9C" w:rsidRPr="00003E64" w:rsidRDefault="00F93A9C" w:rsidP="00003E64">
      <w:pPr>
        <w:pStyle w:val="BodyText"/>
        <w:spacing w:line="240" w:lineRule="auto"/>
      </w:pPr>
      <w:r w:rsidRPr="006D5557">
        <w:rPr>
          <w:b/>
        </w:rPr>
        <w:t>* okolice anatomiczne</w:t>
      </w:r>
      <w:r w:rsidRPr="00FB398C">
        <w:t xml:space="preserve"> stanowią:</w:t>
      </w:r>
      <w:r w:rsidRPr="00003E64">
        <w:rPr>
          <w:b/>
        </w:rPr>
        <w:t xml:space="preserve"> </w:t>
      </w:r>
      <w:r w:rsidRPr="00003E64">
        <w:t xml:space="preserve">głowa , szyja, klatka piersiowa, jama brzuszna , miednica, kręgosłup z podziałem na okolice anatomiczne ( szyjny, piersiowy, lędźwiowy), kończyna górna </w:t>
      </w:r>
      <w:r>
        <w:t xml:space="preserve">                 </w:t>
      </w:r>
      <w:bookmarkStart w:id="0" w:name="_GoBack"/>
      <w:bookmarkEnd w:id="0"/>
      <w:r w:rsidRPr="00003E64">
        <w:t>z podziałem na okolice anatomiczne, kończyna dolna z podziałem na okolice anatomiczne.</w:t>
      </w:r>
    </w:p>
    <w:p w:rsidR="00F93A9C" w:rsidRDefault="00F93A9C" w:rsidP="00003E64">
      <w:pPr>
        <w:pStyle w:val="BodyText"/>
        <w:spacing w:line="240" w:lineRule="auto"/>
        <w:rPr>
          <w:b/>
        </w:rPr>
      </w:pPr>
      <w:r w:rsidRPr="00003E64">
        <w:rPr>
          <w:b/>
        </w:rPr>
        <w:t>(umowa będzie obowiązywać od dnia 01.0</w:t>
      </w:r>
      <w:r>
        <w:rPr>
          <w:b/>
        </w:rPr>
        <w:t>3</w:t>
      </w:r>
      <w:r w:rsidRPr="00003E64">
        <w:rPr>
          <w:b/>
        </w:rPr>
        <w:t>.2023 r.).</w:t>
      </w:r>
    </w:p>
    <w:p w:rsidR="00F93A9C" w:rsidRDefault="00F93A9C" w:rsidP="00003E64">
      <w:pPr>
        <w:pStyle w:val="BodyText"/>
        <w:spacing w:line="240" w:lineRule="auto"/>
        <w:rPr>
          <w:b/>
        </w:rPr>
      </w:pPr>
    </w:p>
    <w:p w:rsidR="00F93A9C" w:rsidRDefault="00F93A9C" w:rsidP="00003E64">
      <w:pPr>
        <w:pStyle w:val="BodyText"/>
        <w:spacing w:line="240" w:lineRule="auto"/>
        <w:rPr>
          <w:b/>
        </w:rPr>
      </w:pPr>
      <w:r w:rsidRPr="0080183F">
        <w:rPr>
          <w:b/>
        </w:rPr>
        <w:t>II pakiet:</w:t>
      </w:r>
    </w:p>
    <w:p w:rsidR="00F93A9C" w:rsidRDefault="00F93A9C" w:rsidP="00003E64">
      <w:pPr>
        <w:pStyle w:val="BodyText"/>
        <w:spacing w:line="240" w:lineRule="auto"/>
        <w:rPr>
          <w:b/>
        </w:rPr>
      </w:pPr>
    </w:p>
    <w:p w:rsidR="00F93A9C" w:rsidRPr="0080183F" w:rsidRDefault="00F93A9C" w:rsidP="00F35438">
      <w:pPr>
        <w:pStyle w:val="BodyText"/>
        <w:spacing w:line="240" w:lineRule="auto"/>
        <w:ind w:left="142"/>
        <w:rPr>
          <w:b/>
        </w:rPr>
      </w:pPr>
      <w:r>
        <w:t>B</w:t>
      </w:r>
      <w:r w:rsidRPr="00F227C6">
        <w:t>adania MR dzieci w znieczuleniu ogólnym</w:t>
      </w:r>
    </w:p>
    <w:p w:rsidR="00F93A9C" w:rsidRDefault="00F93A9C" w:rsidP="00003E64">
      <w:pPr>
        <w:autoSpaceDE w:val="0"/>
        <w:autoSpaceDN w:val="0"/>
        <w:adjustRightInd w:val="0"/>
        <w:ind w:left="180" w:hanging="180"/>
      </w:pPr>
    </w:p>
    <w:p w:rsidR="00F93A9C" w:rsidRDefault="00F93A9C" w:rsidP="00F35438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</w:pPr>
      <w:r w:rsidRPr="00F227C6">
        <w:t xml:space="preserve">badanie MR </w:t>
      </w:r>
      <w:r>
        <w:t xml:space="preserve">głowy </w:t>
      </w:r>
      <w:r w:rsidRPr="00F227C6">
        <w:t>bez środka kontrastowego</w:t>
      </w:r>
      <w:r>
        <w:t xml:space="preserve"> u dziecka </w:t>
      </w:r>
      <w:r w:rsidRPr="00244FA1">
        <w:t>w znieczuleniu ogólnym</w:t>
      </w:r>
      <w:r>
        <w:t>,</w:t>
      </w:r>
    </w:p>
    <w:p w:rsidR="00F93A9C" w:rsidRDefault="00F93A9C" w:rsidP="00F35438">
      <w:pPr>
        <w:numPr>
          <w:ilvl w:val="0"/>
          <w:numId w:val="24"/>
        </w:numPr>
        <w:spacing w:line="360" w:lineRule="auto"/>
        <w:jc w:val="both"/>
      </w:pPr>
      <w:r w:rsidRPr="00C4405E">
        <w:t xml:space="preserve">badanie MR głowy </w:t>
      </w:r>
      <w:r>
        <w:t>ze środkiem kontrastowym</w:t>
      </w:r>
      <w:r w:rsidRPr="00C4405E">
        <w:t xml:space="preserve"> u dziecka</w:t>
      </w:r>
      <w:r w:rsidRPr="0000173D">
        <w:t xml:space="preserve"> </w:t>
      </w:r>
      <w:r w:rsidRPr="00244FA1">
        <w:t>w znieczuleniu ogólnym</w:t>
      </w:r>
      <w:r>
        <w:t>,</w:t>
      </w:r>
    </w:p>
    <w:p w:rsidR="00F93A9C" w:rsidRDefault="00F93A9C" w:rsidP="00F35438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</w:pPr>
      <w:r w:rsidRPr="00F227C6">
        <w:t xml:space="preserve">badanie MR </w:t>
      </w:r>
      <w:r>
        <w:t xml:space="preserve">innej okolicy anatomicznej*  </w:t>
      </w:r>
      <w:r w:rsidRPr="00C4405E">
        <w:t>bez środka kontrastowego u dziecka</w:t>
      </w:r>
      <w:r w:rsidRPr="0000173D">
        <w:t xml:space="preserve"> </w:t>
      </w:r>
      <w:r w:rsidRPr="00244FA1">
        <w:t>w znieczuleniu ogólnym</w:t>
      </w:r>
      <w:r>
        <w:t>,</w:t>
      </w:r>
    </w:p>
    <w:p w:rsidR="00F93A9C" w:rsidRDefault="00F93A9C" w:rsidP="00F35438">
      <w:pPr>
        <w:numPr>
          <w:ilvl w:val="0"/>
          <w:numId w:val="24"/>
        </w:numPr>
        <w:spacing w:line="360" w:lineRule="auto"/>
        <w:jc w:val="both"/>
      </w:pPr>
      <w:r w:rsidRPr="00C4405E">
        <w:t>badanie MR innej okolicy anatomicznej*  ze środkiem kontrastowym u dziecka</w:t>
      </w:r>
      <w:r w:rsidRPr="0000173D">
        <w:t xml:space="preserve"> </w:t>
      </w:r>
      <w:r w:rsidRPr="00244FA1">
        <w:t>w znieczuleniu ogólnym</w:t>
      </w:r>
      <w:r>
        <w:t>,</w:t>
      </w:r>
    </w:p>
    <w:p w:rsidR="00F93A9C" w:rsidRDefault="00F93A9C" w:rsidP="00F35438">
      <w:pPr>
        <w:numPr>
          <w:ilvl w:val="0"/>
          <w:numId w:val="24"/>
        </w:numPr>
        <w:spacing w:line="360" w:lineRule="auto"/>
        <w:jc w:val="both"/>
      </w:pPr>
      <w:r w:rsidRPr="00C4405E">
        <w:t xml:space="preserve">badanie MR </w:t>
      </w:r>
      <w:r>
        <w:t xml:space="preserve">dwóch odcinków kręgosłupa </w:t>
      </w:r>
      <w:r w:rsidRPr="00C4405E">
        <w:t>bez środka kontrastowego u dziecka</w:t>
      </w:r>
      <w:r>
        <w:t xml:space="preserve"> </w:t>
      </w:r>
      <w:r w:rsidRPr="00244FA1">
        <w:t>w znieczuleniu ogólnym</w:t>
      </w:r>
      <w:r>
        <w:t>,</w:t>
      </w:r>
    </w:p>
    <w:p w:rsidR="00F93A9C" w:rsidRDefault="00F93A9C" w:rsidP="00F35438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</w:pPr>
      <w:r w:rsidRPr="00C4405E">
        <w:t xml:space="preserve">badanie MR </w:t>
      </w:r>
      <w:r>
        <w:t xml:space="preserve">dwóch odcinków kręgosłupa </w:t>
      </w:r>
      <w:r w:rsidRPr="00C4405E">
        <w:t>ze środkiem kontrastowym u dziecka</w:t>
      </w:r>
      <w:r w:rsidRPr="0000173D">
        <w:t xml:space="preserve"> </w:t>
      </w:r>
      <w:r w:rsidRPr="00244FA1">
        <w:t>w znieczuleniu ogólnym</w:t>
      </w:r>
      <w:r>
        <w:t>,</w:t>
      </w:r>
    </w:p>
    <w:p w:rsidR="00F93A9C" w:rsidRDefault="00F93A9C" w:rsidP="00F35438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</w:pPr>
      <w:r w:rsidRPr="00C4405E">
        <w:t xml:space="preserve">badanie MR dwóch </w:t>
      </w:r>
      <w:r>
        <w:t xml:space="preserve">okolic anatomicznych * innych niż odcinki kręgosłupa u </w:t>
      </w:r>
      <w:r w:rsidRPr="00C4405E">
        <w:t xml:space="preserve">dziecka </w:t>
      </w:r>
      <w:r>
        <w:t xml:space="preserve">                     </w:t>
      </w:r>
      <w:r w:rsidRPr="00C4405E">
        <w:t>ze środkiem kontrastowym</w:t>
      </w:r>
      <w:r w:rsidRPr="0000173D">
        <w:t xml:space="preserve"> </w:t>
      </w:r>
      <w:r w:rsidRPr="00244FA1">
        <w:t>w znieczuleniu ogólnym</w:t>
      </w:r>
      <w:r>
        <w:t>,</w:t>
      </w:r>
    </w:p>
    <w:p w:rsidR="00F93A9C" w:rsidRDefault="00F93A9C" w:rsidP="00377CE2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</w:pPr>
      <w:r w:rsidRPr="00C4405E">
        <w:t xml:space="preserve">badanie MR dwóch </w:t>
      </w:r>
      <w:r>
        <w:t xml:space="preserve">okolic anatomicznych * innych niż odcinki kręgosłupa u </w:t>
      </w:r>
      <w:r w:rsidRPr="00C4405E">
        <w:t xml:space="preserve">dziecka </w:t>
      </w:r>
      <w:r>
        <w:t xml:space="preserve">                     </w:t>
      </w:r>
      <w:r w:rsidRPr="00C4405E">
        <w:t xml:space="preserve">bez środka kontrastowego </w:t>
      </w:r>
      <w:r w:rsidRPr="00244FA1">
        <w:t>w znieczuleniu ogólnym</w:t>
      </w:r>
      <w:r>
        <w:t>.</w:t>
      </w:r>
    </w:p>
    <w:p w:rsidR="00F93A9C" w:rsidRDefault="00F93A9C" w:rsidP="00003E64">
      <w:pPr>
        <w:autoSpaceDE w:val="0"/>
        <w:autoSpaceDN w:val="0"/>
        <w:adjustRightInd w:val="0"/>
        <w:ind w:left="180" w:hanging="180"/>
        <w:jc w:val="both"/>
      </w:pPr>
    </w:p>
    <w:p w:rsidR="00F93A9C" w:rsidRDefault="00F93A9C" w:rsidP="00377CE2">
      <w:pPr>
        <w:autoSpaceDE w:val="0"/>
        <w:autoSpaceDN w:val="0"/>
        <w:adjustRightInd w:val="0"/>
        <w:ind w:left="180" w:hanging="180"/>
        <w:jc w:val="both"/>
      </w:pPr>
      <w:r>
        <w:t xml:space="preserve">* </w:t>
      </w:r>
      <w:r w:rsidRPr="006D5557">
        <w:rPr>
          <w:b/>
        </w:rPr>
        <w:t>okolice anatomiczne</w:t>
      </w:r>
      <w:r>
        <w:t xml:space="preserve"> stanowią: głowa , szyja, klatka piersiowa, jama brzuszna , miednica, kręgosłup z podziałem na okolice anatomiczne ( szyjny, piersiowy, lędźwiowy), kończyna górna                           z podziałem na okolice anatomiczne, kończyna dolna z podziałem na okolice anatomiczne.</w:t>
      </w:r>
    </w:p>
    <w:p w:rsidR="00F93A9C" w:rsidRPr="00003E64" w:rsidRDefault="00F93A9C" w:rsidP="00377CE2">
      <w:pPr>
        <w:autoSpaceDE w:val="0"/>
        <w:autoSpaceDN w:val="0"/>
        <w:adjustRightInd w:val="0"/>
        <w:ind w:left="180"/>
        <w:jc w:val="both"/>
        <w:rPr>
          <w:b/>
        </w:rPr>
      </w:pPr>
      <w:r w:rsidRPr="00003E64">
        <w:rPr>
          <w:b/>
        </w:rPr>
        <w:t>(umowa będzie obowiązywać od dnia 01.03.2023 r.).</w:t>
      </w:r>
    </w:p>
    <w:p w:rsidR="00F93A9C" w:rsidRPr="0080183F" w:rsidRDefault="00F93A9C">
      <w:pPr>
        <w:autoSpaceDE w:val="0"/>
        <w:autoSpaceDN w:val="0"/>
        <w:adjustRightInd w:val="0"/>
        <w:rPr>
          <w:sz w:val="16"/>
          <w:szCs w:val="16"/>
        </w:rPr>
      </w:pPr>
    </w:p>
    <w:p w:rsidR="00F93A9C" w:rsidRPr="0080183F" w:rsidRDefault="00F93A9C" w:rsidP="00A65D58">
      <w:pPr>
        <w:autoSpaceDE w:val="0"/>
        <w:autoSpaceDN w:val="0"/>
        <w:adjustRightInd w:val="0"/>
        <w:jc w:val="both"/>
      </w:pPr>
      <w:r w:rsidRPr="0080183F">
        <w:t>Opis i interpretacja wyników badań MR na cito wykonanych w pracowni musi być</w:t>
      </w:r>
      <w:r w:rsidRPr="0080183F">
        <w:rPr>
          <w:rFonts w:ascii="TimesNewRoman"/>
        </w:rPr>
        <w:t xml:space="preserve"> </w:t>
      </w:r>
      <w:r w:rsidRPr="0080183F">
        <w:t xml:space="preserve">sporządzony </w:t>
      </w:r>
      <w:r>
        <w:t xml:space="preserve">                   </w:t>
      </w:r>
      <w:r w:rsidRPr="0080183F">
        <w:t>do 24 godzin od momentu wykonania w/w badań.</w:t>
      </w:r>
    </w:p>
    <w:p w:rsidR="00F93A9C" w:rsidRPr="0080183F" w:rsidRDefault="00F93A9C" w:rsidP="00A65D58">
      <w:pPr>
        <w:tabs>
          <w:tab w:val="left" w:pos="360"/>
          <w:tab w:val="center" w:pos="5616"/>
          <w:tab w:val="right" w:pos="10152"/>
        </w:tabs>
        <w:suppressAutoHyphens/>
        <w:spacing w:after="120"/>
        <w:jc w:val="both"/>
      </w:pPr>
      <w:r w:rsidRPr="0080183F">
        <w:t>Wynik badania obejmuje oryginał opisu badania oraz płytę CD, zawierającą dokumentację badania.</w:t>
      </w:r>
    </w:p>
    <w:p w:rsidR="00F93A9C" w:rsidRPr="0080183F" w:rsidRDefault="00F93A9C" w:rsidP="00AC0F2A">
      <w:pPr>
        <w:numPr>
          <w:ilvl w:val="0"/>
          <w:numId w:val="10"/>
        </w:numPr>
        <w:tabs>
          <w:tab w:val="clear" w:pos="1080"/>
          <w:tab w:val="num" w:pos="360"/>
        </w:tabs>
        <w:autoSpaceDE w:val="0"/>
        <w:autoSpaceDN w:val="0"/>
        <w:adjustRightInd w:val="0"/>
        <w:ind w:left="360" w:hanging="360"/>
        <w:jc w:val="both"/>
      </w:pPr>
      <w:r w:rsidRPr="0080183F">
        <w:t>W konkursie mogą</w:t>
      </w:r>
      <w:r w:rsidRPr="0080183F">
        <w:rPr>
          <w:rFonts w:ascii="TimesNewRoman"/>
        </w:rPr>
        <w:t xml:space="preserve"> </w:t>
      </w:r>
      <w:r w:rsidRPr="0080183F">
        <w:t>brać</w:t>
      </w:r>
      <w:r w:rsidRPr="0080183F">
        <w:rPr>
          <w:rFonts w:ascii="TimesNewRoman"/>
        </w:rPr>
        <w:t xml:space="preserve"> </w:t>
      </w:r>
      <w:r w:rsidRPr="0080183F">
        <w:t>udział oferenci spełniający wymagania określone przez Narodowy Fundusz Zdrowia – wymagania wobec Pracowni Rezonansu Magnetycznego – typ II tj.:</w:t>
      </w:r>
    </w:p>
    <w:p w:rsidR="00F93A9C" w:rsidRPr="0080183F" w:rsidRDefault="00F93A9C" w:rsidP="00AC0F2A">
      <w:pPr>
        <w:numPr>
          <w:ilvl w:val="0"/>
          <w:numId w:val="11"/>
        </w:numPr>
        <w:autoSpaceDE w:val="0"/>
        <w:autoSpaceDN w:val="0"/>
        <w:adjustRightInd w:val="0"/>
        <w:rPr>
          <w:i/>
        </w:rPr>
      </w:pPr>
      <w:r w:rsidRPr="0080183F">
        <w:rPr>
          <w:i/>
        </w:rPr>
        <w:t>Oprogramowanie i wyposażenie</w:t>
      </w:r>
      <w:r w:rsidRPr="0080183F">
        <w:rPr>
          <w:rFonts w:ascii="TimesNewRoman"/>
          <w:i/>
        </w:rPr>
        <w:t xml:space="preserve"> </w:t>
      </w:r>
      <w:r w:rsidRPr="0080183F">
        <w:rPr>
          <w:i/>
        </w:rPr>
        <w:t xml:space="preserve"> dostosowane do zakresu wykonywanych badań</w:t>
      </w:r>
      <w:r w:rsidRPr="0080183F">
        <w:rPr>
          <w:rFonts w:ascii="TimesNewRoman"/>
          <w:i/>
        </w:rPr>
        <w:t xml:space="preserve"> </w:t>
      </w:r>
      <w:r w:rsidRPr="0080183F">
        <w:rPr>
          <w:i/>
        </w:rPr>
        <w:t>podstawowych i specjalistycznych.</w:t>
      </w:r>
    </w:p>
    <w:p w:rsidR="00F93A9C" w:rsidRPr="0080183F" w:rsidRDefault="00F93A9C" w:rsidP="00AC0F2A">
      <w:pPr>
        <w:numPr>
          <w:ilvl w:val="0"/>
          <w:numId w:val="11"/>
        </w:numPr>
        <w:autoSpaceDE w:val="0"/>
        <w:autoSpaceDN w:val="0"/>
        <w:adjustRightInd w:val="0"/>
        <w:rPr>
          <w:i/>
        </w:rPr>
      </w:pPr>
      <w:r w:rsidRPr="0080183F">
        <w:rPr>
          <w:i/>
        </w:rPr>
        <w:t>Urządzenie do rejestracji obrazów uzyskanych w czasie badania.</w:t>
      </w:r>
    </w:p>
    <w:p w:rsidR="00F93A9C" w:rsidRPr="0080183F" w:rsidRDefault="00F93A9C" w:rsidP="00AC0F2A">
      <w:pPr>
        <w:numPr>
          <w:ilvl w:val="0"/>
          <w:numId w:val="11"/>
        </w:numPr>
        <w:autoSpaceDE w:val="0"/>
        <w:autoSpaceDN w:val="0"/>
        <w:adjustRightInd w:val="0"/>
        <w:rPr>
          <w:i/>
        </w:rPr>
      </w:pPr>
      <w:r w:rsidRPr="0080183F">
        <w:rPr>
          <w:i/>
        </w:rPr>
        <w:t xml:space="preserve">Zgodność </w:t>
      </w:r>
      <w:r w:rsidRPr="0080183F">
        <w:rPr>
          <w:rFonts w:ascii="TimesNewRoman"/>
          <w:i/>
        </w:rPr>
        <w:t xml:space="preserve"> </w:t>
      </w:r>
      <w:r w:rsidRPr="0080183F">
        <w:rPr>
          <w:i/>
        </w:rPr>
        <w:t>z obowiązującymi normami prawnymi.</w:t>
      </w:r>
    </w:p>
    <w:p w:rsidR="00F93A9C" w:rsidRPr="0080183F" w:rsidRDefault="00F93A9C" w:rsidP="00686825">
      <w:pPr>
        <w:autoSpaceDE w:val="0"/>
        <w:autoSpaceDN w:val="0"/>
        <w:adjustRightInd w:val="0"/>
        <w:ind w:left="360"/>
        <w:rPr>
          <w:i/>
          <w:sz w:val="16"/>
          <w:szCs w:val="16"/>
        </w:rPr>
      </w:pPr>
    </w:p>
    <w:p w:rsidR="00F93A9C" w:rsidRPr="0080183F" w:rsidRDefault="00F93A9C" w:rsidP="00AC0F2A">
      <w:pPr>
        <w:numPr>
          <w:ilvl w:val="0"/>
          <w:numId w:val="10"/>
        </w:numPr>
        <w:tabs>
          <w:tab w:val="clear" w:pos="1080"/>
          <w:tab w:val="num" w:pos="360"/>
        </w:tabs>
        <w:autoSpaceDE w:val="0"/>
        <w:autoSpaceDN w:val="0"/>
        <w:adjustRightInd w:val="0"/>
        <w:ind w:left="360" w:hanging="360"/>
        <w:rPr>
          <w:b/>
        </w:rPr>
      </w:pPr>
      <w:r w:rsidRPr="0080183F">
        <w:rPr>
          <w:b/>
        </w:rPr>
        <w:t>Umowa – zostanie zawarta od dnia 01.0</w:t>
      </w:r>
      <w:r>
        <w:rPr>
          <w:b/>
        </w:rPr>
        <w:t>3</w:t>
      </w:r>
      <w:r w:rsidRPr="0080183F">
        <w:rPr>
          <w:b/>
        </w:rPr>
        <w:t>.2023 r. do dnia 31.12.2024 r.</w:t>
      </w:r>
    </w:p>
    <w:p w:rsidR="00F93A9C" w:rsidRPr="0080183F" w:rsidRDefault="00F93A9C" w:rsidP="000103F9">
      <w:pPr>
        <w:autoSpaceDE w:val="0"/>
        <w:autoSpaceDN w:val="0"/>
        <w:adjustRightInd w:val="0"/>
        <w:ind w:left="360"/>
      </w:pPr>
      <w:r w:rsidRPr="0080183F">
        <w:t xml:space="preserve">Konkurs zostanie rozstrzygnięty najpóźniej w terminie do dnia </w:t>
      </w:r>
      <w:r>
        <w:rPr>
          <w:b/>
        </w:rPr>
        <w:t>28</w:t>
      </w:r>
      <w:r w:rsidRPr="0080183F">
        <w:rPr>
          <w:b/>
        </w:rPr>
        <w:t>.0</w:t>
      </w:r>
      <w:r>
        <w:rPr>
          <w:b/>
        </w:rPr>
        <w:t>2</w:t>
      </w:r>
      <w:r w:rsidRPr="0080183F">
        <w:rPr>
          <w:b/>
        </w:rPr>
        <w:t>.2023</w:t>
      </w:r>
      <w:r w:rsidRPr="0080183F">
        <w:t xml:space="preserve"> r.</w:t>
      </w:r>
    </w:p>
    <w:p w:rsidR="00F93A9C" w:rsidRPr="0080183F" w:rsidRDefault="00F93A9C" w:rsidP="00686825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F93A9C" w:rsidRPr="0080183F" w:rsidRDefault="00F93A9C" w:rsidP="00AC0F2A">
      <w:pPr>
        <w:numPr>
          <w:ilvl w:val="0"/>
          <w:numId w:val="10"/>
        </w:numPr>
        <w:tabs>
          <w:tab w:val="clear" w:pos="1080"/>
          <w:tab w:val="num" w:pos="360"/>
        </w:tabs>
        <w:autoSpaceDE w:val="0"/>
        <w:autoSpaceDN w:val="0"/>
        <w:adjustRightInd w:val="0"/>
        <w:ind w:left="360" w:hanging="360"/>
        <w:rPr>
          <w:b/>
        </w:rPr>
      </w:pPr>
      <w:r w:rsidRPr="0080183F">
        <w:t>Oferent zapewni odpowiednie, niezbędne warunki lokalowe, wyposażenie w aparaturę</w:t>
      </w:r>
      <w:r w:rsidRPr="0080183F">
        <w:rPr>
          <w:rFonts w:ascii="TimesNewRoman"/>
        </w:rPr>
        <w:t xml:space="preserve"> </w:t>
      </w:r>
      <w:r w:rsidRPr="0080183F">
        <w:t xml:space="preserve">i sprzęt medyczny.                              </w:t>
      </w:r>
    </w:p>
    <w:p w:rsidR="00F93A9C" w:rsidRPr="0080183F" w:rsidRDefault="00F93A9C">
      <w:pPr>
        <w:pStyle w:val="Heading3"/>
      </w:pPr>
      <w:r w:rsidRPr="0080183F">
        <w:t>SPOSÓB PRZYGOTOWANIA OFERTY</w:t>
      </w:r>
    </w:p>
    <w:p w:rsidR="00F93A9C" w:rsidRPr="0080183F" w:rsidRDefault="00F93A9C">
      <w:pPr>
        <w:ind w:left="360"/>
        <w:jc w:val="both"/>
        <w:rPr>
          <w:b/>
          <w:sz w:val="16"/>
          <w:szCs w:val="16"/>
        </w:rPr>
      </w:pPr>
    </w:p>
    <w:p w:rsidR="00F93A9C" w:rsidRPr="0080183F" w:rsidRDefault="00F93A9C" w:rsidP="00AC0F2A">
      <w:pPr>
        <w:numPr>
          <w:ilvl w:val="1"/>
          <w:numId w:val="6"/>
        </w:numPr>
        <w:tabs>
          <w:tab w:val="clear" w:pos="1440"/>
          <w:tab w:val="num" w:pos="360"/>
        </w:tabs>
        <w:ind w:left="360"/>
        <w:jc w:val="both"/>
      </w:pPr>
      <w:r w:rsidRPr="0080183F">
        <w:t>Oferta winna spełniać wymogi niniejsze i zawierać:</w:t>
      </w:r>
    </w:p>
    <w:p w:rsidR="00F93A9C" w:rsidRPr="0080183F" w:rsidRDefault="00F93A9C" w:rsidP="00AC0F2A">
      <w:pPr>
        <w:numPr>
          <w:ilvl w:val="0"/>
          <w:numId w:val="1"/>
        </w:numPr>
        <w:jc w:val="both"/>
      </w:pPr>
      <w:r w:rsidRPr="0080183F">
        <w:t>formularz ofertowy – załącznik nr 1</w:t>
      </w:r>
    </w:p>
    <w:p w:rsidR="00F93A9C" w:rsidRPr="0080183F" w:rsidRDefault="00F93A9C" w:rsidP="00AC0F2A">
      <w:pPr>
        <w:numPr>
          <w:ilvl w:val="0"/>
          <w:numId w:val="1"/>
        </w:numPr>
        <w:jc w:val="both"/>
        <w:rPr>
          <w:lang w:eastAsia="ar-SA"/>
        </w:rPr>
      </w:pPr>
      <w:r w:rsidRPr="0080183F">
        <w:t xml:space="preserve">aktualny odpis (ważny 6 miesięcy) z właściwych rejestrów - oryginał lub kserokopia. </w:t>
      </w:r>
      <w:r w:rsidRPr="0080183F">
        <w:rPr>
          <w:lang w:eastAsia="ar-SA"/>
        </w:rPr>
        <w:t>Kserokopia dla swojej ważności winna  być potwierdzona za zgodność z oryginałem przez notariusza lub adwokata, radcę prawnego, organ wydający dokument, osobę uprawnioną do reprezentacji zgodnie z dokumentami rejestrowymi.</w:t>
      </w:r>
    </w:p>
    <w:p w:rsidR="00F93A9C" w:rsidRPr="0080183F" w:rsidRDefault="00F93A9C" w:rsidP="00AC0F2A">
      <w:pPr>
        <w:numPr>
          <w:ilvl w:val="0"/>
          <w:numId w:val="1"/>
        </w:numPr>
        <w:jc w:val="both"/>
      </w:pPr>
      <w:r w:rsidRPr="0080183F">
        <w:t>Ewentualne pełnomocnictwo, jeżeli oferta nie jest podpisana przez osobę/osoby  uprawnione do reprezentowania podmiotu. Pełnomocnictwo winno być w oryginale lub notarialnie potwierdzonej</w:t>
      </w:r>
    </w:p>
    <w:p w:rsidR="00F93A9C" w:rsidRPr="0080183F" w:rsidRDefault="00F93A9C" w:rsidP="00AC0F2A">
      <w:pPr>
        <w:numPr>
          <w:ilvl w:val="0"/>
          <w:numId w:val="1"/>
        </w:numPr>
        <w:jc w:val="both"/>
      </w:pPr>
      <w:r w:rsidRPr="0080183F">
        <w:t xml:space="preserve">projekt umowy parafowany przez Oferenta – załącznik  nr 2 </w:t>
      </w:r>
    </w:p>
    <w:p w:rsidR="00F93A9C" w:rsidRPr="0080183F" w:rsidRDefault="00F93A9C" w:rsidP="00A85FDA">
      <w:pPr>
        <w:jc w:val="both"/>
        <w:rPr>
          <w:sz w:val="16"/>
          <w:szCs w:val="16"/>
        </w:rPr>
      </w:pPr>
    </w:p>
    <w:p w:rsidR="00F93A9C" w:rsidRPr="0080183F" w:rsidRDefault="00F93A9C" w:rsidP="00AC0F2A">
      <w:pPr>
        <w:numPr>
          <w:ilvl w:val="1"/>
          <w:numId w:val="6"/>
        </w:numPr>
        <w:tabs>
          <w:tab w:val="clear" w:pos="1440"/>
          <w:tab w:val="num" w:pos="360"/>
        </w:tabs>
        <w:ind w:left="360"/>
        <w:jc w:val="both"/>
      </w:pPr>
      <w:r w:rsidRPr="0080183F">
        <w:t xml:space="preserve">Oferta wraz z załącznikami powinna być sporządzona w formie pisemnej i podpisana przez osobę upoważnioną. </w:t>
      </w:r>
    </w:p>
    <w:p w:rsidR="00F93A9C" w:rsidRPr="0080183F" w:rsidRDefault="00F93A9C" w:rsidP="00AC0F2A">
      <w:pPr>
        <w:numPr>
          <w:ilvl w:val="1"/>
          <w:numId w:val="6"/>
        </w:numPr>
        <w:tabs>
          <w:tab w:val="clear" w:pos="1440"/>
          <w:tab w:val="num" w:pos="360"/>
        </w:tabs>
        <w:ind w:left="360"/>
        <w:jc w:val="both"/>
      </w:pPr>
      <w:r w:rsidRPr="0080183F">
        <w:t>Ofertę powinna być opieczętowana, strony ponumerowane i zaparafowane. Spis treści powinien zawierać wykaz wszystkich istotnych części ofert. Całość powinna być trwale zszyta.</w:t>
      </w:r>
    </w:p>
    <w:p w:rsidR="00F93A9C" w:rsidRPr="0080183F" w:rsidRDefault="00F93A9C" w:rsidP="00AC0F2A">
      <w:pPr>
        <w:numPr>
          <w:ilvl w:val="1"/>
          <w:numId w:val="6"/>
        </w:numPr>
        <w:tabs>
          <w:tab w:val="clear" w:pos="1440"/>
          <w:tab w:val="num" w:pos="360"/>
        </w:tabs>
        <w:ind w:left="360"/>
        <w:jc w:val="both"/>
      </w:pPr>
      <w:r w:rsidRPr="0080183F">
        <w:t>Wszystkie koszty związane z przygotowaniem oferty ponosi Oferent.</w:t>
      </w:r>
    </w:p>
    <w:p w:rsidR="00F93A9C" w:rsidRPr="0080183F" w:rsidRDefault="00F93A9C" w:rsidP="00AC0F2A">
      <w:pPr>
        <w:numPr>
          <w:ilvl w:val="1"/>
          <w:numId w:val="6"/>
        </w:numPr>
        <w:tabs>
          <w:tab w:val="clear" w:pos="1440"/>
          <w:tab w:val="num" w:pos="360"/>
        </w:tabs>
        <w:ind w:left="360"/>
        <w:jc w:val="both"/>
      </w:pPr>
      <w:r w:rsidRPr="0080183F">
        <w:t>Składający ofertę jest nią związany przez okres 30 dni.</w:t>
      </w:r>
    </w:p>
    <w:p w:rsidR="00F93A9C" w:rsidRPr="0080183F" w:rsidRDefault="00F93A9C" w:rsidP="00AC0F2A">
      <w:pPr>
        <w:numPr>
          <w:ilvl w:val="1"/>
          <w:numId w:val="6"/>
        </w:numPr>
        <w:tabs>
          <w:tab w:val="clear" w:pos="1440"/>
          <w:tab w:val="num" w:pos="360"/>
        </w:tabs>
        <w:ind w:left="360"/>
        <w:jc w:val="both"/>
      </w:pPr>
      <w:r w:rsidRPr="0080183F">
        <w:t xml:space="preserve">Ofertę należy przesłać na adres Szpitala lub złożyć w Kancelarii Szpitala do dnia </w:t>
      </w:r>
      <w:r>
        <w:t>13</w:t>
      </w:r>
      <w:r w:rsidRPr="0080183F">
        <w:t xml:space="preserve"> </w:t>
      </w:r>
      <w:r>
        <w:t xml:space="preserve">lutego </w:t>
      </w:r>
      <w:r w:rsidRPr="0080183F">
        <w:t>2023 roku do godz. 10:30 w szczelnie zamkniętej kopercie uniemożliwiającej przypadkowe otwarcie. Na kopercie należy umieścić nazwę i adres Oferenta,  z dopiskiem określającym zakres świadczeń zdrowotnych.</w:t>
      </w:r>
    </w:p>
    <w:p w:rsidR="00F93A9C" w:rsidRPr="0080183F" w:rsidRDefault="00F93A9C" w:rsidP="00AC0F2A">
      <w:pPr>
        <w:numPr>
          <w:ilvl w:val="1"/>
          <w:numId w:val="6"/>
        </w:numPr>
        <w:tabs>
          <w:tab w:val="clear" w:pos="1440"/>
          <w:tab w:val="num" w:pos="360"/>
        </w:tabs>
        <w:ind w:left="360"/>
        <w:jc w:val="both"/>
      </w:pPr>
      <w:r w:rsidRPr="0080183F">
        <w:t>Niedopuszczalne jest złożenie kilku ofert przez tego samego Oferenta lub złożenie ofert alternatywnych w danym zakresie.</w:t>
      </w:r>
    </w:p>
    <w:p w:rsidR="00F93A9C" w:rsidRPr="0080183F" w:rsidRDefault="00F93A9C">
      <w:pPr>
        <w:jc w:val="both"/>
        <w:rPr>
          <w:b/>
          <w:i/>
          <w:sz w:val="16"/>
          <w:szCs w:val="16"/>
        </w:rPr>
      </w:pPr>
    </w:p>
    <w:p w:rsidR="00F93A9C" w:rsidRDefault="00F93A9C">
      <w:pPr>
        <w:pStyle w:val="Heading4"/>
      </w:pPr>
    </w:p>
    <w:p w:rsidR="00F93A9C" w:rsidRDefault="00F93A9C">
      <w:pPr>
        <w:pStyle w:val="Heading4"/>
      </w:pPr>
    </w:p>
    <w:p w:rsidR="00F93A9C" w:rsidRDefault="00F93A9C">
      <w:pPr>
        <w:pStyle w:val="Heading4"/>
      </w:pPr>
    </w:p>
    <w:p w:rsidR="00F93A9C" w:rsidRPr="0080183F" w:rsidRDefault="00F93A9C">
      <w:pPr>
        <w:pStyle w:val="Heading4"/>
      </w:pPr>
      <w:r w:rsidRPr="0080183F">
        <w:t>KRYTERIA OCENY</w:t>
      </w:r>
    </w:p>
    <w:p w:rsidR="00F93A9C" w:rsidRPr="0080183F" w:rsidRDefault="00F93A9C">
      <w:pPr>
        <w:jc w:val="both"/>
        <w:rPr>
          <w:b/>
          <w:i/>
          <w:sz w:val="16"/>
          <w:szCs w:val="16"/>
        </w:rPr>
      </w:pPr>
    </w:p>
    <w:p w:rsidR="00F93A9C" w:rsidRPr="0080183F" w:rsidRDefault="00F93A9C" w:rsidP="00A85FDA">
      <w:pPr>
        <w:pStyle w:val="BodyText"/>
        <w:spacing w:line="240" w:lineRule="auto"/>
      </w:pPr>
      <w:r w:rsidRPr="0080183F">
        <w:t>W przedmiotowym postępowaniu Udzielający Zamówienia dokona wyboru najkorzystniejszej oferty według kryterium :</w:t>
      </w:r>
    </w:p>
    <w:p w:rsidR="00F93A9C" w:rsidRPr="0080183F" w:rsidRDefault="00F93A9C" w:rsidP="00AC0F2A">
      <w:pPr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80183F">
        <w:t>Cena oferty</w:t>
      </w:r>
      <w:r w:rsidRPr="0080183F">
        <w:tab/>
      </w:r>
      <w:r w:rsidRPr="0080183F">
        <w:tab/>
      </w:r>
      <w:r w:rsidRPr="0080183F">
        <w:tab/>
      </w:r>
      <w:r w:rsidRPr="0080183F">
        <w:tab/>
      </w:r>
      <w:r w:rsidRPr="0080183F">
        <w:tab/>
      </w:r>
      <w:r w:rsidRPr="0080183F">
        <w:tab/>
      </w:r>
      <w:r w:rsidRPr="0080183F">
        <w:tab/>
      </w:r>
      <w:r w:rsidRPr="0080183F">
        <w:tab/>
        <w:t xml:space="preserve">– znaczenie – </w:t>
      </w:r>
      <w:r w:rsidRPr="0080183F">
        <w:rPr>
          <w:b/>
        </w:rPr>
        <w:t>80 %</w:t>
      </w:r>
    </w:p>
    <w:p w:rsidR="00F93A9C" w:rsidRPr="0080183F" w:rsidRDefault="00F93A9C" w:rsidP="00AC0F2A">
      <w:pPr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80183F">
        <w:t>Odległość pomiędzy Szpitalem,</w:t>
      </w:r>
    </w:p>
    <w:p w:rsidR="00F93A9C" w:rsidRPr="0080183F" w:rsidRDefault="00F93A9C">
      <w:pPr>
        <w:ind w:left="360"/>
        <w:rPr>
          <w:b/>
        </w:rPr>
      </w:pPr>
      <w:r w:rsidRPr="0080183F">
        <w:t xml:space="preserve">a miejscem wykonywania badania  </w:t>
      </w:r>
      <w:r w:rsidRPr="0080183F">
        <w:rPr>
          <w:b/>
        </w:rPr>
        <w:tab/>
      </w:r>
      <w:r w:rsidRPr="0080183F">
        <w:rPr>
          <w:b/>
        </w:rPr>
        <w:tab/>
        <w:t xml:space="preserve">                                   </w:t>
      </w:r>
      <w:r w:rsidRPr="0080183F">
        <w:rPr>
          <w:b/>
        </w:rPr>
        <w:tab/>
      </w:r>
      <w:r w:rsidRPr="0080183F">
        <w:t xml:space="preserve">– znaczenie – </w:t>
      </w:r>
      <w:r w:rsidRPr="0080183F">
        <w:rPr>
          <w:b/>
        </w:rPr>
        <w:t>20 %</w:t>
      </w:r>
    </w:p>
    <w:p w:rsidR="00F93A9C" w:rsidRPr="0080183F" w:rsidRDefault="00F93A9C">
      <w:pPr>
        <w:keepLines/>
        <w:widowControl w:val="0"/>
        <w:tabs>
          <w:tab w:val="left" w:pos="8460"/>
        </w:tabs>
        <w:autoSpaceDE w:val="0"/>
        <w:autoSpaceDN w:val="0"/>
        <w:adjustRightInd w:val="0"/>
        <w:rPr>
          <w:b/>
          <w:sz w:val="16"/>
          <w:szCs w:val="16"/>
        </w:rPr>
      </w:pPr>
    </w:p>
    <w:p w:rsidR="00F93A9C" w:rsidRPr="0080183F" w:rsidRDefault="00F93A9C">
      <w:pPr>
        <w:keepLines/>
        <w:widowControl w:val="0"/>
        <w:tabs>
          <w:tab w:val="left" w:pos="8460"/>
        </w:tabs>
        <w:autoSpaceDE w:val="0"/>
        <w:autoSpaceDN w:val="0"/>
        <w:adjustRightInd w:val="0"/>
        <w:rPr>
          <w:b/>
        </w:rPr>
      </w:pPr>
      <w:r w:rsidRPr="0080183F">
        <w:rPr>
          <w:b/>
        </w:rPr>
        <w:t>Opis sposobów dokonywania oceny ofert na podstawie kryteriów.</w:t>
      </w:r>
    </w:p>
    <w:p w:rsidR="00F93A9C" w:rsidRPr="0080183F" w:rsidRDefault="00F93A9C" w:rsidP="006B237A">
      <w:pPr>
        <w:ind w:left="60"/>
        <w:jc w:val="both"/>
        <w:rPr>
          <w:b/>
          <w:sz w:val="16"/>
          <w:szCs w:val="16"/>
        </w:rPr>
      </w:pPr>
    </w:p>
    <w:p w:rsidR="00F93A9C" w:rsidRPr="0080183F" w:rsidRDefault="00F93A9C" w:rsidP="00AC0F2A">
      <w:pPr>
        <w:numPr>
          <w:ilvl w:val="0"/>
          <w:numId w:val="7"/>
        </w:numPr>
        <w:tabs>
          <w:tab w:val="clear" w:pos="1440"/>
          <w:tab w:val="num" w:pos="360"/>
        </w:tabs>
        <w:spacing w:line="360" w:lineRule="auto"/>
        <w:ind w:left="360"/>
        <w:jc w:val="both"/>
      </w:pPr>
      <w:r w:rsidRPr="0080183F">
        <w:t>Sposób przydzielania punktów i wymogi dotyczące oceny:</w:t>
      </w:r>
    </w:p>
    <w:p w:rsidR="00F93A9C" w:rsidRPr="0080183F" w:rsidRDefault="00F93A9C" w:rsidP="00AC0F2A">
      <w:pPr>
        <w:keepLines/>
        <w:widowControl w:val="0"/>
        <w:numPr>
          <w:ilvl w:val="1"/>
          <w:numId w:val="7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</w:pPr>
      <w:r w:rsidRPr="0080183F">
        <w:t xml:space="preserve">Wartość punktowa dla kryterium </w:t>
      </w:r>
      <w:r w:rsidRPr="0080183F">
        <w:rPr>
          <w:b/>
        </w:rPr>
        <w:t>cena oferty</w:t>
      </w:r>
      <w:r w:rsidRPr="0080183F">
        <w:t xml:space="preserve"> będzie wyliczona wg następującej formuły:</w:t>
      </w:r>
    </w:p>
    <w:p w:rsidR="00F93A9C" w:rsidRPr="0080183F" w:rsidRDefault="00F93A9C">
      <w:pPr>
        <w:keepLines/>
        <w:widowControl w:val="0"/>
        <w:autoSpaceDE w:val="0"/>
        <w:autoSpaceDN w:val="0"/>
        <w:adjustRightInd w:val="0"/>
        <w:ind w:left="360"/>
        <w:rPr>
          <w:sz w:val="16"/>
          <w:szCs w:val="16"/>
        </w:rPr>
      </w:pPr>
    </w:p>
    <w:p w:rsidR="00F93A9C" w:rsidRPr="0080183F" w:rsidRDefault="00F93A9C">
      <w:pPr>
        <w:ind w:left="60" w:firstLine="1860"/>
        <w:jc w:val="both"/>
        <w:rPr>
          <w:b/>
        </w:rPr>
      </w:pPr>
      <w:r w:rsidRPr="0080183F">
        <w:rPr>
          <w:b/>
        </w:rPr>
        <w:t xml:space="preserve">                         cena oferty najtańszej</w:t>
      </w:r>
    </w:p>
    <w:p w:rsidR="00F93A9C" w:rsidRPr="0080183F" w:rsidRDefault="00F93A9C">
      <w:pPr>
        <w:ind w:left="60" w:firstLine="1380"/>
        <w:jc w:val="both"/>
        <w:rPr>
          <w:b/>
        </w:rPr>
      </w:pPr>
      <w:r w:rsidRPr="0080183F">
        <w:rPr>
          <w:b/>
        </w:rPr>
        <w:t>cena oferty  =     ------------------------------------   x  100 x 80 %</w:t>
      </w:r>
    </w:p>
    <w:p w:rsidR="00F93A9C" w:rsidRPr="0080183F" w:rsidRDefault="00F93A9C">
      <w:pPr>
        <w:ind w:left="2400" w:firstLine="120"/>
        <w:jc w:val="both"/>
        <w:rPr>
          <w:b/>
        </w:rPr>
      </w:pPr>
      <w:r w:rsidRPr="0080183F">
        <w:rPr>
          <w:b/>
        </w:rPr>
        <w:t xml:space="preserve">               cena oferty badanej </w:t>
      </w:r>
    </w:p>
    <w:p w:rsidR="00F93A9C" w:rsidRPr="0080183F" w:rsidRDefault="00F93A9C" w:rsidP="006B237A">
      <w:pPr>
        <w:jc w:val="both"/>
        <w:rPr>
          <w:b/>
          <w:sz w:val="16"/>
          <w:szCs w:val="16"/>
        </w:rPr>
      </w:pPr>
    </w:p>
    <w:p w:rsidR="00F93A9C" w:rsidRPr="0080183F" w:rsidRDefault="00F93A9C" w:rsidP="006B237A">
      <w:pPr>
        <w:ind w:left="720"/>
        <w:jc w:val="both"/>
      </w:pPr>
      <w:r w:rsidRPr="0080183F">
        <w:t xml:space="preserve">Tak przeliczona cena wstawiona będzie do wzoru na cenę w miejsce ceny oferty badanej ustalając wartość oferty w kryterium </w:t>
      </w:r>
      <w:r w:rsidRPr="0080183F">
        <w:rPr>
          <w:b/>
        </w:rPr>
        <w:t>„cena”.</w:t>
      </w:r>
      <w:r w:rsidRPr="0080183F">
        <w:t xml:space="preserve"> </w:t>
      </w:r>
    </w:p>
    <w:p w:rsidR="00F93A9C" w:rsidRPr="0080183F" w:rsidRDefault="00F93A9C">
      <w:pPr>
        <w:ind w:left="2400" w:firstLine="120"/>
        <w:jc w:val="both"/>
        <w:rPr>
          <w:b/>
        </w:rPr>
      </w:pPr>
    </w:p>
    <w:p w:rsidR="00F93A9C" w:rsidRPr="0080183F" w:rsidRDefault="00F93A9C" w:rsidP="00AC0F2A">
      <w:pPr>
        <w:keepLines/>
        <w:widowControl w:val="0"/>
        <w:numPr>
          <w:ilvl w:val="1"/>
          <w:numId w:val="7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</w:pPr>
      <w:r w:rsidRPr="0080183F">
        <w:t xml:space="preserve">Wartość punktowa dla kryterium </w:t>
      </w:r>
      <w:r w:rsidRPr="0080183F">
        <w:rPr>
          <w:b/>
        </w:rPr>
        <w:t>odległość pomiędzy Szpitalem, a miejscem wykonywania badania</w:t>
      </w:r>
      <w:r w:rsidRPr="0080183F">
        <w:t xml:space="preserve">  będzie wyliczona wg następującej formuły:</w:t>
      </w:r>
    </w:p>
    <w:p w:rsidR="00F93A9C" w:rsidRPr="0080183F" w:rsidRDefault="00F93A9C">
      <w:pPr>
        <w:keepLines/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F93A9C" w:rsidRPr="0080183F" w:rsidRDefault="00F93A9C" w:rsidP="004168CE">
      <w:pPr>
        <w:tabs>
          <w:tab w:val="left" w:pos="2670"/>
        </w:tabs>
        <w:ind w:left="72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5pt;height:37.5pt" fillcolor="window">
            <v:imagedata r:id="rId5" o:title="" chromakey="white"/>
          </v:shape>
        </w:pict>
      </w:r>
    </w:p>
    <w:p w:rsidR="00F93A9C" w:rsidRPr="0080183F" w:rsidRDefault="00F93A9C" w:rsidP="006B237A">
      <w:pPr>
        <w:tabs>
          <w:tab w:val="left" w:pos="2670"/>
        </w:tabs>
        <w:ind w:left="720"/>
        <w:rPr>
          <w:sz w:val="16"/>
          <w:szCs w:val="16"/>
        </w:rPr>
      </w:pPr>
    </w:p>
    <w:p w:rsidR="00F93A9C" w:rsidRPr="0080183F" w:rsidRDefault="00F93A9C" w:rsidP="006B237A">
      <w:pPr>
        <w:tabs>
          <w:tab w:val="left" w:pos="2670"/>
        </w:tabs>
        <w:ind w:left="720"/>
      </w:pPr>
    </w:p>
    <w:p w:rsidR="00F93A9C" w:rsidRPr="0080183F" w:rsidRDefault="00F93A9C" w:rsidP="006B237A">
      <w:pPr>
        <w:tabs>
          <w:tab w:val="left" w:pos="2670"/>
        </w:tabs>
        <w:ind w:left="720"/>
      </w:pPr>
    </w:p>
    <w:p w:rsidR="00F93A9C" w:rsidRPr="0080183F" w:rsidRDefault="00F93A9C" w:rsidP="006B237A">
      <w:pPr>
        <w:tabs>
          <w:tab w:val="left" w:pos="2670"/>
        </w:tabs>
        <w:ind w:left="720"/>
      </w:pPr>
      <w:r w:rsidRPr="0080183F">
        <w:t>Uwaga:</w:t>
      </w:r>
    </w:p>
    <w:p w:rsidR="00F93A9C" w:rsidRPr="0080183F" w:rsidRDefault="00F93A9C" w:rsidP="006B237A">
      <w:pPr>
        <w:tabs>
          <w:tab w:val="left" w:pos="2670"/>
        </w:tabs>
        <w:ind w:left="720"/>
      </w:pPr>
      <w:r w:rsidRPr="0080183F">
        <w:t>Liczba „30” oznacza maksymalną akceptowaną przez Udzielającego Zamówienia odległość od Szpitala do miejsca wykonywania badań wyrażoną w km.</w:t>
      </w:r>
    </w:p>
    <w:p w:rsidR="00F93A9C" w:rsidRPr="0080183F" w:rsidRDefault="00F93A9C" w:rsidP="006B237A">
      <w:pPr>
        <w:jc w:val="both"/>
        <w:rPr>
          <w:b/>
        </w:rPr>
      </w:pPr>
      <w:r w:rsidRPr="0080183F">
        <w:rPr>
          <w:b/>
        </w:rPr>
        <w:tab/>
      </w:r>
    </w:p>
    <w:p w:rsidR="00F93A9C" w:rsidRPr="0080183F" w:rsidRDefault="00F93A9C" w:rsidP="00AC0F2A">
      <w:pPr>
        <w:numPr>
          <w:ilvl w:val="1"/>
          <w:numId w:val="7"/>
        </w:numPr>
        <w:tabs>
          <w:tab w:val="clear" w:pos="1440"/>
          <w:tab w:val="num" w:pos="720"/>
        </w:tabs>
        <w:spacing w:after="100"/>
        <w:ind w:left="720"/>
        <w:jc w:val="both"/>
      </w:pPr>
      <w:r w:rsidRPr="0080183F">
        <w:t>Ocena końcowa ofert zostanie obliczona jako suma uzyskanych punktów z zastosowanych wzorów.</w:t>
      </w:r>
    </w:p>
    <w:p w:rsidR="00F93A9C" w:rsidRPr="0080183F" w:rsidRDefault="00F93A9C">
      <w:pPr>
        <w:ind w:left="60"/>
        <w:jc w:val="both"/>
        <w:rPr>
          <w:sz w:val="16"/>
          <w:szCs w:val="16"/>
        </w:rPr>
      </w:pPr>
    </w:p>
    <w:p w:rsidR="00F93A9C" w:rsidRPr="0080183F" w:rsidRDefault="00F93A9C" w:rsidP="00AC0F2A">
      <w:pPr>
        <w:keepLines/>
        <w:widowControl w:val="0"/>
        <w:numPr>
          <w:ilvl w:val="0"/>
          <w:numId w:val="2"/>
        </w:numPr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100"/>
        <w:ind w:left="357" w:hanging="357"/>
        <w:jc w:val="both"/>
      </w:pPr>
      <w:r w:rsidRPr="0080183F">
        <w:t>Udzielający Zamówienia  zastosuje zaokrąglanie wyników do dwóch miejsc po przecinku, zgodnie z matematycznymi zasadami zaokrąglania.</w:t>
      </w:r>
    </w:p>
    <w:p w:rsidR="00F93A9C" w:rsidRPr="0080183F" w:rsidRDefault="00F93A9C" w:rsidP="00AC0F2A">
      <w:pPr>
        <w:keepLines/>
        <w:widowControl w:val="0"/>
        <w:numPr>
          <w:ilvl w:val="0"/>
          <w:numId w:val="2"/>
        </w:numPr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100"/>
        <w:ind w:left="357" w:hanging="357"/>
        <w:jc w:val="both"/>
      </w:pPr>
      <w:r w:rsidRPr="0080183F">
        <w:t>Komisja  wybierze ofertę najkorzystniejszą, przez co należy rozumieć ofertę, która przedstawia najkorzystniejszy bilans ceny oraz innych kryteriów odnoszących się do przedmiotu zamówieni.</w:t>
      </w:r>
    </w:p>
    <w:p w:rsidR="00F93A9C" w:rsidRPr="0080183F" w:rsidRDefault="00F93A9C" w:rsidP="00AC0F2A">
      <w:pPr>
        <w:keepLines/>
        <w:widowControl w:val="0"/>
        <w:numPr>
          <w:ilvl w:val="0"/>
          <w:numId w:val="2"/>
        </w:numPr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100"/>
        <w:ind w:left="357" w:hanging="357"/>
        <w:jc w:val="both"/>
      </w:pPr>
      <w:r w:rsidRPr="0080183F">
        <w:t>Jeżeli nie będzie można wybrać oferty najkorzystniejszej z uwagi na to, że dwie lub więcej ofert przedstawiać będzie taki sam bilans ceny i innych kryteriów oceny ofert, Komisja wybierze ofertę z niższą ceną.</w:t>
      </w:r>
    </w:p>
    <w:p w:rsidR="00F93A9C" w:rsidRPr="0080183F" w:rsidRDefault="00F93A9C">
      <w:pPr>
        <w:jc w:val="both"/>
        <w:rPr>
          <w:b/>
          <w:sz w:val="22"/>
        </w:rPr>
      </w:pPr>
    </w:p>
    <w:p w:rsidR="00F93A9C" w:rsidRPr="0080183F" w:rsidRDefault="00F93A9C">
      <w:pPr>
        <w:jc w:val="both"/>
        <w:rPr>
          <w:sz w:val="22"/>
        </w:rPr>
      </w:pPr>
      <w:r w:rsidRPr="0080183F">
        <w:rPr>
          <w:sz w:val="22"/>
        </w:rPr>
        <w:tab/>
      </w:r>
      <w:r w:rsidRPr="0080183F">
        <w:rPr>
          <w:sz w:val="22"/>
        </w:rPr>
        <w:tab/>
      </w:r>
      <w:r w:rsidRPr="0080183F">
        <w:rPr>
          <w:sz w:val="22"/>
        </w:rPr>
        <w:tab/>
      </w:r>
      <w:r w:rsidRPr="0080183F">
        <w:rPr>
          <w:sz w:val="22"/>
        </w:rPr>
        <w:tab/>
      </w:r>
      <w:r w:rsidRPr="0080183F">
        <w:rPr>
          <w:sz w:val="22"/>
        </w:rPr>
        <w:tab/>
      </w:r>
      <w:r w:rsidRPr="0080183F">
        <w:rPr>
          <w:sz w:val="22"/>
        </w:rPr>
        <w:tab/>
      </w:r>
    </w:p>
    <w:sectPr w:rsidR="00F93A9C" w:rsidRPr="0080183F" w:rsidSect="00D07C6B">
      <w:pgSz w:w="11906" w:h="16838"/>
      <w:pgMar w:top="1079" w:right="1106" w:bottom="1135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0024"/>
    <w:multiLevelType w:val="hybridMultilevel"/>
    <w:tmpl w:val="55C265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CE57F8"/>
    <w:multiLevelType w:val="hybridMultilevel"/>
    <w:tmpl w:val="86CE2CAE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780657C"/>
    <w:multiLevelType w:val="hybridMultilevel"/>
    <w:tmpl w:val="A5F65536"/>
    <w:lvl w:ilvl="0" w:tplc="859AC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357355"/>
    <w:multiLevelType w:val="hybridMultilevel"/>
    <w:tmpl w:val="577E173E"/>
    <w:lvl w:ilvl="0" w:tplc="18C6AD3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187BBD"/>
    <w:multiLevelType w:val="hybridMultilevel"/>
    <w:tmpl w:val="ACC2FE6E"/>
    <w:lvl w:ilvl="0" w:tplc="DF24257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361314"/>
    <w:multiLevelType w:val="hybridMultilevel"/>
    <w:tmpl w:val="CDF016C2"/>
    <w:lvl w:ilvl="0" w:tplc="8A986E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94F10DB"/>
    <w:multiLevelType w:val="multilevel"/>
    <w:tmpl w:val="9A80AF3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BC6FCC"/>
    <w:multiLevelType w:val="hybridMultilevel"/>
    <w:tmpl w:val="7DDE2E5C"/>
    <w:lvl w:ilvl="0" w:tplc="DF242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8">
    <w:nsid w:val="1AB82CF5"/>
    <w:multiLevelType w:val="multilevel"/>
    <w:tmpl w:val="0D828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32709C"/>
    <w:multiLevelType w:val="hybridMultilevel"/>
    <w:tmpl w:val="2870AEAE"/>
    <w:lvl w:ilvl="0" w:tplc="014616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BB1217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F0F12C3"/>
    <w:multiLevelType w:val="hybridMultilevel"/>
    <w:tmpl w:val="F2ECF8CE"/>
    <w:lvl w:ilvl="0" w:tplc="49CC8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F823CD2"/>
    <w:multiLevelType w:val="hybridMultilevel"/>
    <w:tmpl w:val="34E6C556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D944AF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A32575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5D32B84"/>
    <w:multiLevelType w:val="hybridMultilevel"/>
    <w:tmpl w:val="344EDC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FC3003"/>
    <w:multiLevelType w:val="hybridMultilevel"/>
    <w:tmpl w:val="9C26E8D8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3E9A598E"/>
    <w:multiLevelType w:val="hybridMultilevel"/>
    <w:tmpl w:val="8CD2E87C"/>
    <w:lvl w:ilvl="0" w:tplc="89142E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>
    <w:nsid w:val="3EEC2348"/>
    <w:multiLevelType w:val="hybridMultilevel"/>
    <w:tmpl w:val="B00E75FE"/>
    <w:lvl w:ilvl="0" w:tplc="A1EA06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14616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1BD20C3"/>
    <w:multiLevelType w:val="hybridMultilevel"/>
    <w:tmpl w:val="1C96240C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">
    <w:nsid w:val="44652479"/>
    <w:multiLevelType w:val="multilevel"/>
    <w:tmpl w:val="7DDE2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18">
    <w:nsid w:val="4F5E0DD3"/>
    <w:multiLevelType w:val="hybridMultilevel"/>
    <w:tmpl w:val="FDE4AFBA"/>
    <w:lvl w:ilvl="0" w:tplc="D8E41AD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9">
    <w:nsid w:val="4FEF577C"/>
    <w:multiLevelType w:val="multilevel"/>
    <w:tmpl w:val="E88CE5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2B418DE"/>
    <w:multiLevelType w:val="multilevel"/>
    <w:tmpl w:val="0D828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9D349D3"/>
    <w:multiLevelType w:val="hybridMultilevel"/>
    <w:tmpl w:val="5D888C0C"/>
    <w:lvl w:ilvl="0" w:tplc="49CC8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D1829CD"/>
    <w:multiLevelType w:val="hybridMultilevel"/>
    <w:tmpl w:val="33FA62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07C4618"/>
    <w:multiLevelType w:val="hybridMultilevel"/>
    <w:tmpl w:val="B21C6DBC"/>
    <w:lvl w:ilvl="0" w:tplc="2EB2B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73A58C2"/>
    <w:multiLevelType w:val="hybridMultilevel"/>
    <w:tmpl w:val="BDACF5FA"/>
    <w:lvl w:ilvl="0" w:tplc="DF242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5">
    <w:nsid w:val="6DEF3146"/>
    <w:multiLevelType w:val="hybridMultilevel"/>
    <w:tmpl w:val="0D8285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944AF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A32575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0665747"/>
    <w:multiLevelType w:val="multilevel"/>
    <w:tmpl w:val="0D166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09C6CB9"/>
    <w:multiLevelType w:val="multilevel"/>
    <w:tmpl w:val="9C26E8D8"/>
    <w:lvl w:ilvl="0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75714758"/>
    <w:multiLevelType w:val="multilevel"/>
    <w:tmpl w:val="5F9C659C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29">
    <w:nsid w:val="794634D9"/>
    <w:multiLevelType w:val="hybridMultilevel"/>
    <w:tmpl w:val="D8C0B9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EA06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26"/>
  </w:num>
  <w:num w:numId="4">
    <w:abstractNumId w:val="2"/>
  </w:num>
  <w:num w:numId="5">
    <w:abstractNumId w:val="21"/>
  </w:num>
  <w:num w:numId="6">
    <w:abstractNumId w:val="15"/>
  </w:num>
  <w:num w:numId="7">
    <w:abstractNumId w:val="9"/>
  </w:num>
  <w:num w:numId="8">
    <w:abstractNumId w:val="14"/>
  </w:num>
  <w:num w:numId="9">
    <w:abstractNumId w:val="18"/>
  </w:num>
  <w:num w:numId="10">
    <w:abstractNumId w:val="5"/>
  </w:num>
  <w:num w:numId="11">
    <w:abstractNumId w:val="22"/>
  </w:num>
  <w:num w:numId="12">
    <w:abstractNumId w:val="23"/>
  </w:num>
  <w:num w:numId="13">
    <w:abstractNumId w:val="3"/>
  </w:num>
  <w:num w:numId="14">
    <w:abstractNumId w:val="11"/>
  </w:num>
  <w:num w:numId="15">
    <w:abstractNumId w:val="10"/>
  </w:num>
  <w:num w:numId="16">
    <w:abstractNumId w:val="0"/>
  </w:num>
  <w:num w:numId="17">
    <w:abstractNumId w:val="12"/>
  </w:num>
  <w:num w:numId="18">
    <w:abstractNumId w:val="1"/>
  </w:num>
  <w:num w:numId="19">
    <w:abstractNumId w:val="25"/>
  </w:num>
  <w:num w:numId="20">
    <w:abstractNumId w:val="13"/>
  </w:num>
  <w:num w:numId="21">
    <w:abstractNumId w:val="4"/>
  </w:num>
  <w:num w:numId="22">
    <w:abstractNumId w:val="27"/>
  </w:num>
  <w:num w:numId="23">
    <w:abstractNumId w:val="16"/>
  </w:num>
  <w:num w:numId="24">
    <w:abstractNumId w:val="7"/>
  </w:num>
  <w:num w:numId="25">
    <w:abstractNumId w:val="28"/>
  </w:num>
  <w:num w:numId="26">
    <w:abstractNumId w:val="20"/>
  </w:num>
  <w:num w:numId="27">
    <w:abstractNumId w:val="8"/>
  </w:num>
  <w:num w:numId="28">
    <w:abstractNumId w:val="24"/>
  </w:num>
  <w:num w:numId="29">
    <w:abstractNumId w:val="6"/>
  </w:num>
  <w:num w:numId="30">
    <w:abstractNumId w:val="1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941"/>
    <w:rsid w:val="0000173D"/>
    <w:rsid w:val="00003E64"/>
    <w:rsid w:val="000103F9"/>
    <w:rsid w:val="000D7BB4"/>
    <w:rsid w:val="00112B16"/>
    <w:rsid w:val="00145D5D"/>
    <w:rsid w:val="0015523D"/>
    <w:rsid w:val="00165451"/>
    <w:rsid w:val="0018349F"/>
    <w:rsid w:val="00196D03"/>
    <w:rsid w:val="001F0B28"/>
    <w:rsid w:val="001F3C27"/>
    <w:rsid w:val="00244FA1"/>
    <w:rsid w:val="00253871"/>
    <w:rsid w:val="00271032"/>
    <w:rsid w:val="00272BD6"/>
    <w:rsid w:val="002950E3"/>
    <w:rsid w:val="002A7692"/>
    <w:rsid w:val="002B5C8A"/>
    <w:rsid w:val="002D7AB1"/>
    <w:rsid w:val="00377CE2"/>
    <w:rsid w:val="003B4C7F"/>
    <w:rsid w:val="003B770F"/>
    <w:rsid w:val="003D261A"/>
    <w:rsid w:val="004168CE"/>
    <w:rsid w:val="004B5B94"/>
    <w:rsid w:val="004C6AE8"/>
    <w:rsid w:val="005354F7"/>
    <w:rsid w:val="005A4941"/>
    <w:rsid w:val="005E6F39"/>
    <w:rsid w:val="005F0867"/>
    <w:rsid w:val="00686825"/>
    <w:rsid w:val="006B237A"/>
    <w:rsid w:val="006D5557"/>
    <w:rsid w:val="00743DC1"/>
    <w:rsid w:val="00752DB2"/>
    <w:rsid w:val="00773407"/>
    <w:rsid w:val="007A728D"/>
    <w:rsid w:val="0080183F"/>
    <w:rsid w:val="008033CB"/>
    <w:rsid w:val="00841180"/>
    <w:rsid w:val="0084616C"/>
    <w:rsid w:val="008472E2"/>
    <w:rsid w:val="00893758"/>
    <w:rsid w:val="00897090"/>
    <w:rsid w:val="008A11F1"/>
    <w:rsid w:val="008E034F"/>
    <w:rsid w:val="00A00FA5"/>
    <w:rsid w:val="00A239FC"/>
    <w:rsid w:val="00A5078C"/>
    <w:rsid w:val="00A65D58"/>
    <w:rsid w:val="00A85AFE"/>
    <w:rsid w:val="00A85FDA"/>
    <w:rsid w:val="00AC0F2A"/>
    <w:rsid w:val="00B70BD5"/>
    <w:rsid w:val="00BF4F17"/>
    <w:rsid w:val="00C33CF9"/>
    <w:rsid w:val="00C4405E"/>
    <w:rsid w:val="00C52B53"/>
    <w:rsid w:val="00CE1A7F"/>
    <w:rsid w:val="00CF1C96"/>
    <w:rsid w:val="00D01115"/>
    <w:rsid w:val="00D07C6B"/>
    <w:rsid w:val="00D41EEA"/>
    <w:rsid w:val="00DC4EEF"/>
    <w:rsid w:val="00E04348"/>
    <w:rsid w:val="00E75D88"/>
    <w:rsid w:val="00E836AD"/>
    <w:rsid w:val="00EF77AD"/>
    <w:rsid w:val="00F227C6"/>
    <w:rsid w:val="00F35438"/>
    <w:rsid w:val="00F8370A"/>
    <w:rsid w:val="00F93A9C"/>
    <w:rsid w:val="00FB398C"/>
    <w:rsid w:val="00FB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69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7692"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7692"/>
    <w:pPr>
      <w:keepNext/>
      <w:autoSpaceDE w:val="0"/>
      <w:autoSpaceDN w:val="0"/>
      <w:adjustRightInd w:val="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A7692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2A7692"/>
    <w:pPr>
      <w:keepNext/>
      <w:ind w:left="36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2A7692"/>
    <w:pPr>
      <w:keepNext/>
      <w:ind w:left="7080" w:firstLine="708"/>
      <w:jc w:val="both"/>
      <w:outlineLvl w:val="4"/>
    </w:pPr>
    <w:rPr>
      <w:b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A7692"/>
    <w:pPr>
      <w:keepNext/>
      <w:ind w:left="2832" w:firstLine="708"/>
      <w:outlineLvl w:val="5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709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9709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9709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9709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9709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97090"/>
    <w:rPr>
      <w:rFonts w:ascii="Calibri" w:hAnsi="Calibri" w:cs="Times New Roman"/>
      <w:b/>
      <w:bCs/>
    </w:rPr>
  </w:style>
  <w:style w:type="paragraph" w:styleId="BodyText2">
    <w:name w:val="Body Text 2"/>
    <w:basedOn w:val="Normal"/>
    <w:link w:val="BodyText2Char"/>
    <w:uiPriority w:val="99"/>
    <w:rsid w:val="002A7692"/>
    <w:pPr>
      <w:jc w:val="both"/>
    </w:pPr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97090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A7692"/>
    <w:pPr>
      <w:spacing w:line="480" w:lineRule="auto"/>
      <w:jc w:val="both"/>
    </w:pPr>
    <w:rPr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9709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A76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7090"/>
    <w:rPr>
      <w:rFonts w:cs="Times New Roman"/>
      <w:sz w:val="2"/>
    </w:rPr>
  </w:style>
  <w:style w:type="paragraph" w:customStyle="1" w:styleId="NumberList">
    <w:name w:val="Number List"/>
    <w:uiPriority w:val="99"/>
    <w:rsid w:val="002A7692"/>
    <w:pPr>
      <w:ind w:left="432"/>
      <w:jc w:val="both"/>
    </w:pPr>
    <w:rPr>
      <w:color w:val="000000"/>
      <w:sz w:val="24"/>
      <w:szCs w:val="20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3</Pages>
  <Words>962</Words>
  <Characters>5776</Characters>
  <Application>Microsoft Office Outlook</Application>
  <DocSecurity>0</DocSecurity>
  <Lines>0</Lines>
  <Paragraphs>0</Paragraphs>
  <ScaleCrop>false</ScaleCrop>
  <Company>Szpital Miejski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Szpital Specjalistyczny Nr 2 </dc:title>
  <dc:subject/>
  <dc:creator>Marketing</dc:creator>
  <cp:keywords/>
  <dc:description/>
  <cp:lastModifiedBy>Szpital</cp:lastModifiedBy>
  <cp:revision>10</cp:revision>
  <cp:lastPrinted>2023-02-03T08:13:00Z</cp:lastPrinted>
  <dcterms:created xsi:type="dcterms:W3CDTF">2023-01-24T19:35:00Z</dcterms:created>
  <dcterms:modified xsi:type="dcterms:W3CDTF">2023-02-03T08:14:00Z</dcterms:modified>
</cp:coreProperties>
</file>