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1F872" w14:textId="54582E88" w:rsidR="005161E8" w:rsidRDefault="0036185F">
      <w:pPr>
        <w:jc w:val="right"/>
        <w:rPr>
          <w:rFonts w:ascii="Times New Roman" w:hAnsi="Times New Roman" w:cs="Times New Roman"/>
          <w:b/>
          <w:bCs/>
          <w:sz w:val="24"/>
          <w:szCs w:val="24"/>
        </w:rPr>
      </w:pPr>
      <w:r>
        <w:rPr>
          <w:rFonts w:ascii="Times New Roman" w:hAnsi="Times New Roman" w:cs="Times New Roman"/>
          <w:b/>
          <w:bCs/>
          <w:sz w:val="24"/>
          <w:szCs w:val="24"/>
        </w:rPr>
        <w:t xml:space="preserve">Zmodyfikowany </w:t>
      </w:r>
      <w:r w:rsidR="00000000">
        <w:rPr>
          <w:rFonts w:ascii="Times New Roman" w:hAnsi="Times New Roman" w:cs="Times New Roman"/>
          <w:b/>
          <w:bCs/>
          <w:sz w:val="24"/>
          <w:szCs w:val="24"/>
        </w:rPr>
        <w:t xml:space="preserve">Załącznik nr 3 do umowy </w:t>
      </w:r>
    </w:p>
    <w:p w14:paraId="3914FCFD" w14:textId="77777777" w:rsidR="005161E8" w:rsidRDefault="005161E8">
      <w:pPr>
        <w:jc w:val="right"/>
        <w:rPr>
          <w:rFonts w:ascii="Times New Roman" w:hAnsi="Times New Roman" w:cs="Times New Roman"/>
          <w:b/>
          <w:bCs/>
          <w:sz w:val="24"/>
          <w:szCs w:val="24"/>
        </w:rPr>
      </w:pPr>
    </w:p>
    <w:p w14:paraId="753A4C00" w14:textId="77777777" w:rsidR="005161E8" w:rsidRDefault="00000000" w:rsidP="001F5C67">
      <w:pPr>
        <w:jc w:val="both"/>
        <w:rPr>
          <w:rFonts w:ascii="Times New Roman" w:hAnsi="Times New Roman" w:cs="Times New Roman"/>
          <w:b/>
          <w:bCs/>
          <w:sz w:val="24"/>
          <w:szCs w:val="24"/>
        </w:rPr>
      </w:pPr>
      <w:r>
        <w:rPr>
          <w:rFonts w:ascii="Times New Roman" w:hAnsi="Times New Roman" w:cs="Times New Roman"/>
          <w:b/>
          <w:bCs/>
          <w:sz w:val="24"/>
          <w:szCs w:val="24"/>
        </w:rPr>
        <w:t>Szczegółowy opis wymagań usług teleradiologii</w:t>
      </w:r>
    </w:p>
    <w:p w14:paraId="7B15CA9F" w14:textId="2CB1ECEE" w:rsidR="00CC585A" w:rsidRDefault="00CC585A" w:rsidP="00CC585A">
      <w:pPr>
        <w:pStyle w:val="NormalnyWeb"/>
        <w:numPr>
          <w:ilvl w:val="0"/>
          <w:numId w:val="1"/>
        </w:numPr>
        <w:jc w:val="both"/>
      </w:pPr>
      <w:r>
        <w:t>Świadczenie usług odbywać się będzie z wykorzystaniem tzw. pełnej integracji                pomiędzy systemami Zamawiającego oraz Oferenta.</w:t>
      </w:r>
    </w:p>
    <w:p w14:paraId="0E0B21BD" w14:textId="51A4E7F9" w:rsidR="00CC585A" w:rsidRDefault="00CC585A" w:rsidP="00CC585A">
      <w:pPr>
        <w:pStyle w:val="NormalnyWeb"/>
        <w:numPr>
          <w:ilvl w:val="0"/>
          <w:numId w:val="1"/>
        </w:numPr>
        <w:jc w:val="both"/>
      </w:pPr>
      <w:r>
        <w:rPr>
          <w:rStyle w:val="Pogrubienie"/>
          <w:rFonts w:eastAsiaTheme="majorEastAsia"/>
        </w:rPr>
        <w:t>Zamawiający (Udzielający zamówienie) zobowiązuje się</w:t>
      </w:r>
      <w:r>
        <w:t xml:space="preserve"> w terminie do </w:t>
      </w:r>
      <w:r w:rsidR="005C0FEC">
        <w:t>14</w:t>
      </w:r>
      <w:r>
        <w:t xml:space="preserve"> dni roboczych od podpisania umowy do </w:t>
      </w:r>
      <w:r>
        <w:rPr>
          <w:rStyle w:val="Pogrubienie"/>
          <w:rFonts w:eastAsiaTheme="majorEastAsia"/>
        </w:rPr>
        <w:t>zakupu, dostarczenia, zainstalowania                                          i skonfigurowania</w:t>
      </w:r>
      <w:r>
        <w:t xml:space="preserve"> niezbędnego oprogramowania oraz do zestawienia (konfiguracja podstawowa DICOM) połączenia pomiędzy Zamawiającym a Oferentem, zapewniając skuteczne oraz bezpieczne przesyłanie i odbieranie danych. </w:t>
      </w:r>
      <w:r>
        <w:rPr>
          <w:rStyle w:val="Pogrubienie"/>
          <w:rFonts w:eastAsiaTheme="majorEastAsia"/>
        </w:rPr>
        <w:t>Wszelkie koszty w tym zakresie ponosi Zamawiający.</w:t>
      </w:r>
    </w:p>
    <w:p w14:paraId="5C19F965" w14:textId="2A58137D" w:rsidR="00CC585A" w:rsidRDefault="00CC585A" w:rsidP="00CC585A">
      <w:pPr>
        <w:pStyle w:val="NormalnyWeb"/>
        <w:numPr>
          <w:ilvl w:val="0"/>
          <w:numId w:val="1"/>
        </w:numPr>
        <w:jc w:val="both"/>
      </w:pPr>
      <w:r>
        <w:rPr>
          <w:rStyle w:val="Pogrubienie"/>
          <w:rFonts w:eastAsiaTheme="majorEastAsia"/>
        </w:rPr>
        <w:t>Zamawiający</w:t>
      </w:r>
      <w:r>
        <w:t xml:space="preserve"> w terminie </w:t>
      </w:r>
      <w:r w:rsidR="005C0FEC">
        <w:t>14</w:t>
      </w:r>
      <w:r>
        <w:t xml:space="preserve"> dni od podpisania umowy dokona integracji HL7 CDA                   z systemem HIS/RIS/PACS Zamawiającego, tak by opis badania był odsyłany do                    systemu HIS Zamawiającego. </w:t>
      </w:r>
      <w:r>
        <w:rPr>
          <w:rStyle w:val="Pogrubienie"/>
          <w:rFonts w:eastAsiaTheme="majorEastAsia"/>
        </w:rPr>
        <w:t>Koszty realizacji tych prac ponosi Zamawiający.</w:t>
      </w:r>
    </w:p>
    <w:p w14:paraId="60ED1491" w14:textId="57604BAD" w:rsidR="00CC585A" w:rsidRDefault="00CC585A" w:rsidP="00CC585A">
      <w:pPr>
        <w:pStyle w:val="NormalnyWeb"/>
        <w:numPr>
          <w:ilvl w:val="0"/>
          <w:numId w:val="1"/>
        </w:numPr>
        <w:jc w:val="both"/>
      </w:pPr>
      <w:r>
        <w:t>Zlecenia (skierowanie) na wykonanie badania do Oferenta będą wysyłane z wykorzystywanego przez Zamawiającego systemu RIS/PACS/HIS. W komunikacie zawarty                  będzie kod ICD10 rozpoznania. Oferent będzie zobowiązany odesłać wyniki badania do systemu Zamawiającego. W ramach odesłanego opisu badania Oferent jest                          zobowiązany z wykorzystaniem protokołu HL7 CDA wysłać opis badania do systemu HIS oraz przekazać dokument EDM z opisem badania podpisany elektronicznie przez lekarza wykonującego opis.</w:t>
      </w:r>
    </w:p>
    <w:p w14:paraId="023AE901" w14:textId="500E94E7" w:rsidR="00CC585A" w:rsidRDefault="00CC585A" w:rsidP="00CC585A">
      <w:pPr>
        <w:pStyle w:val="NormalnyWeb"/>
        <w:numPr>
          <w:ilvl w:val="0"/>
          <w:numId w:val="1"/>
        </w:numPr>
        <w:jc w:val="both"/>
      </w:pPr>
      <w:r>
        <w:t>Oferent zobowiązuje się do posiadania oprogramowania umożliwiającego generację plików „XML” oraz „SIG” (podpisane dokumenty elektroniczne) zgodnych                                    z standardem HL7 CDA PIK.</w:t>
      </w:r>
    </w:p>
    <w:p w14:paraId="2909752D" w14:textId="300D5BE3" w:rsidR="00CC585A" w:rsidRDefault="00CC585A" w:rsidP="00CC585A">
      <w:pPr>
        <w:pStyle w:val="NormalnyWeb"/>
        <w:numPr>
          <w:ilvl w:val="0"/>
          <w:numId w:val="1"/>
        </w:numPr>
        <w:jc w:val="both"/>
      </w:pPr>
      <w:r>
        <w:t>Zamawiający wymaga, aby transmisja danych obrazowych DICOM i skanów                            dokumentacji medycznej, a także zwrotna transmisja wyników badań odbywała się                    w sposób zaszyfrowany z użyciem wirtualnych sieci prywatnych VPN.</w:t>
      </w:r>
    </w:p>
    <w:p w14:paraId="6AE10076" w14:textId="735AB2A7" w:rsidR="00CC585A" w:rsidRDefault="00CC585A" w:rsidP="00CC585A">
      <w:pPr>
        <w:pStyle w:val="NormalnyWeb"/>
        <w:numPr>
          <w:ilvl w:val="0"/>
          <w:numId w:val="1"/>
        </w:numPr>
        <w:jc w:val="both"/>
      </w:pPr>
      <w:r>
        <w:t>W ciągu 5 dni od daty podpisania umowy pomiędzy Zamawiającym a Oferentem                       zostaną dokonane wszelkie uzgodnienia dotyczące szczegółów realizacji przedmiotu umowy (min. słowników, procedur, statystyki itp.).</w:t>
      </w:r>
    </w:p>
    <w:p w14:paraId="54DB99CA" w14:textId="6E6D4421" w:rsidR="00CC585A" w:rsidRDefault="00CC585A" w:rsidP="00CC585A">
      <w:pPr>
        <w:pStyle w:val="NormalnyWeb"/>
        <w:numPr>
          <w:ilvl w:val="0"/>
          <w:numId w:val="1"/>
        </w:numPr>
        <w:jc w:val="both"/>
      </w:pPr>
      <w:r>
        <w:t>System Oferenta powinien przechodzić regularne testy bezpieczeństwa, być                                  wyposażony w systemy antywirusowe i firewall oraz powinien mieć na bieżąco aktualizowane certyfikaty SSL.</w:t>
      </w:r>
    </w:p>
    <w:p w14:paraId="07A7BC05" w14:textId="77777777" w:rsidR="00CC585A" w:rsidRDefault="00CC585A" w:rsidP="00CC585A">
      <w:pPr>
        <w:pStyle w:val="NormalnyWeb"/>
        <w:numPr>
          <w:ilvl w:val="0"/>
          <w:numId w:val="1"/>
        </w:numPr>
        <w:jc w:val="both"/>
      </w:pPr>
      <w:r>
        <w:t>Oferent zobowiązuje się zabezpieczyć dostęp do danych transmitowanych przez system informatyczny, w tym kodować dane w taki sposób, aby były one bezużyteczne i nieczytelne dla osób nieupoważnionych.</w:t>
      </w:r>
    </w:p>
    <w:p w14:paraId="48E4B2EE" w14:textId="5B40C7E5" w:rsidR="00CC585A" w:rsidRDefault="00CC585A" w:rsidP="00CC585A">
      <w:pPr>
        <w:pStyle w:val="NormalnyWeb"/>
        <w:numPr>
          <w:ilvl w:val="0"/>
          <w:numId w:val="1"/>
        </w:numPr>
        <w:jc w:val="both"/>
      </w:pPr>
      <w:r>
        <w:t>System teleradiologii udostępniony przez Oferenta powinien zapewniać dostęp webowy (przez portal internetowy), umożliwiający podgląd zleceń przesłanych do systemu                        teleradiologii oraz opisów badań. Moduł webowy powinien być dostępny dla dowolnej liczby personelu i stanowisk komputerowych Zamawiającego.</w:t>
      </w:r>
    </w:p>
    <w:p w14:paraId="08B12743" w14:textId="77777777" w:rsidR="00CC585A" w:rsidRDefault="00CC585A" w:rsidP="00CC585A">
      <w:pPr>
        <w:pStyle w:val="NormalnyWeb"/>
        <w:numPr>
          <w:ilvl w:val="0"/>
          <w:numId w:val="1"/>
        </w:numPr>
        <w:jc w:val="both"/>
      </w:pPr>
      <w:r>
        <w:t>Oferent zapewni każdego dnia tygodnia, w tym w dni wolne od pracy oraz święta przez 24 godziny na dobę dostępność i stabilność serwerów, na które Zamawiający będzie przesyłał obrazy.</w:t>
      </w:r>
    </w:p>
    <w:p w14:paraId="0F3BDDCE" w14:textId="77777777" w:rsidR="00CC585A" w:rsidRDefault="00CC585A" w:rsidP="00CC585A">
      <w:pPr>
        <w:pStyle w:val="NormalnyWeb"/>
        <w:numPr>
          <w:ilvl w:val="0"/>
          <w:numId w:val="1"/>
        </w:numPr>
        <w:jc w:val="both"/>
      </w:pPr>
      <w:r>
        <w:t>Oferent zobowiązany będzie poinformować Zamawiającego o planowanej przerwie technicznej z wyprzedzeniem co najmniej 7 dni.</w:t>
      </w:r>
    </w:p>
    <w:p w14:paraId="06B8DE9D" w14:textId="3094C145" w:rsidR="00CC585A" w:rsidRDefault="00CC585A" w:rsidP="00CC585A">
      <w:pPr>
        <w:pStyle w:val="NormalnyWeb"/>
        <w:numPr>
          <w:ilvl w:val="0"/>
          <w:numId w:val="1"/>
        </w:numPr>
        <w:jc w:val="both"/>
      </w:pPr>
      <w:r>
        <w:t xml:space="preserve">Oferent zobowiązuje się do wykonania awaryjnej konfiguracji zabezpieczającej                      Zamawiającego na wypadek awarii systemu PACS/RIS. Konfiguracja powinna                   umożliwić wysłanie badań bezpośrednio ze stacji techników, wszystkich wymaganych </w:t>
      </w:r>
      <w:r>
        <w:lastRenderedPageBreak/>
        <w:t>urządzeń diagnostyki obrazowej oraz możliwość przeprowadzenia procesu rejestracji               i odbioru opisu badania za pośrednictwem platformy informatycznej udostępnianej przez Oferenta. W razie niesprawności głównego systemu Oferent natychmiast                     przechodzi w tryb awaryjny i ponosi odpowiedzialność za skuteczne, nieprzerwane świadczenie usług w tym trybie.</w:t>
      </w:r>
    </w:p>
    <w:p w14:paraId="7D40D80A" w14:textId="5C3EA33A" w:rsidR="00CC585A" w:rsidRDefault="00CC585A" w:rsidP="00CC585A">
      <w:pPr>
        <w:pStyle w:val="NormalnyWeb"/>
        <w:numPr>
          <w:ilvl w:val="0"/>
          <w:numId w:val="1"/>
        </w:numPr>
        <w:jc w:val="both"/>
      </w:pPr>
      <w:r>
        <w:t xml:space="preserve">Zamawiający zobowiązuje się korzystać z systemu informatycznego, w tym zlecać                 wykonanie opisów badań i odbierać ich opisy wyłącznie przez upoważniony </w:t>
      </w:r>
      <w:proofErr w:type="gramStart"/>
      <w:r>
        <w:t xml:space="preserve">personel,   </w:t>
      </w:r>
      <w:proofErr w:type="gramEnd"/>
      <w:r>
        <w:t xml:space="preserve">               a Oferent będzie opisywał i wprowadzał opisane badania do systemu wyłącznie przez współpracujących z nim lekarzy.</w:t>
      </w:r>
    </w:p>
    <w:p w14:paraId="3BAD01E0" w14:textId="77777777" w:rsidR="00CC585A" w:rsidRPr="00CC585A" w:rsidRDefault="00CC585A" w:rsidP="00CC585A">
      <w:pPr>
        <w:numPr>
          <w:ilvl w:val="0"/>
          <w:numId w:val="1"/>
        </w:numPr>
        <w:suppressAutoHyphens w:val="0"/>
        <w:contextualSpacing/>
        <w:jc w:val="both"/>
        <w:rPr>
          <w:rFonts w:ascii="Times New Roman" w:hAnsi="Times New Roman" w:cs="Times New Roman"/>
          <w:sz w:val="24"/>
          <w:szCs w:val="24"/>
        </w:rPr>
      </w:pPr>
      <w:r w:rsidRPr="00CC585A">
        <w:rPr>
          <w:rFonts w:ascii="Times New Roman" w:hAnsi="Times New Roman" w:cs="Times New Roman"/>
          <w:sz w:val="24"/>
          <w:szCs w:val="24"/>
        </w:rPr>
        <w:t xml:space="preserve">Zamawiający oświadcza, iż posiada w swoich strukturach: </w:t>
      </w:r>
    </w:p>
    <w:p w14:paraId="772DCD28" w14:textId="77777777" w:rsidR="00CC585A" w:rsidRPr="00CC585A" w:rsidRDefault="00CC585A" w:rsidP="00CC585A">
      <w:pPr>
        <w:numPr>
          <w:ilvl w:val="1"/>
          <w:numId w:val="1"/>
        </w:numPr>
        <w:suppressAutoHyphens w:val="0"/>
        <w:contextualSpacing/>
        <w:jc w:val="both"/>
        <w:rPr>
          <w:rFonts w:ascii="Times New Roman" w:hAnsi="Times New Roman" w:cs="Times New Roman"/>
          <w:sz w:val="24"/>
          <w:szCs w:val="24"/>
          <w:lang w:val="en-US"/>
        </w:rPr>
      </w:pPr>
      <w:r w:rsidRPr="00CC585A">
        <w:rPr>
          <w:rFonts w:ascii="Times New Roman" w:hAnsi="Times New Roman" w:cs="Times New Roman"/>
          <w:sz w:val="24"/>
          <w:szCs w:val="24"/>
          <w:lang w:val="en-US"/>
        </w:rPr>
        <w:t xml:space="preserve">Aparat rentgenowski </w:t>
      </w:r>
    </w:p>
    <w:p w14:paraId="33246F1E" w14:textId="77777777" w:rsidR="00CC585A" w:rsidRPr="00CC585A" w:rsidRDefault="00CC585A" w:rsidP="00CC585A">
      <w:pPr>
        <w:numPr>
          <w:ilvl w:val="1"/>
          <w:numId w:val="1"/>
        </w:numPr>
        <w:suppressAutoHyphens w:val="0"/>
        <w:contextualSpacing/>
        <w:jc w:val="both"/>
        <w:rPr>
          <w:rFonts w:ascii="Times New Roman" w:hAnsi="Times New Roman" w:cs="Times New Roman"/>
          <w:sz w:val="24"/>
          <w:szCs w:val="24"/>
        </w:rPr>
      </w:pPr>
      <w:r w:rsidRPr="00CC585A">
        <w:rPr>
          <w:rFonts w:ascii="Times New Roman" w:hAnsi="Times New Roman" w:cs="Times New Roman"/>
          <w:sz w:val="24"/>
          <w:szCs w:val="24"/>
        </w:rPr>
        <w:t xml:space="preserve">Tomograf komputerowy </w:t>
      </w:r>
    </w:p>
    <w:p w14:paraId="17C7A7D8" w14:textId="77777777" w:rsidR="00CC585A" w:rsidRPr="00CC585A" w:rsidRDefault="00CC585A" w:rsidP="00CC585A">
      <w:pPr>
        <w:numPr>
          <w:ilvl w:val="1"/>
          <w:numId w:val="1"/>
        </w:numPr>
        <w:suppressAutoHyphens w:val="0"/>
        <w:contextualSpacing/>
        <w:jc w:val="both"/>
        <w:rPr>
          <w:rFonts w:ascii="Times New Roman" w:hAnsi="Times New Roman" w:cs="Times New Roman"/>
          <w:sz w:val="24"/>
          <w:szCs w:val="24"/>
        </w:rPr>
      </w:pPr>
      <w:r w:rsidRPr="00CC585A">
        <w:rPr>
          <w:rFonts w:ascii="Times New Roman" w:hAnsi="Times New Roman" w:cs="Times New Roman"/>
          <w:sz w:val="24"/>
          <w:szCs w:val="24"/>
        </w:rPr>
        <w:t xml:space="preserve">Wykorzystywany system RIS/PACS – Alteris oraz HIS AMMS firmy Asseco. </w:t>
      </w:r>
    </w:p>
    <w:p w14:paraId="617ECA0E" w14:textId="34279068" w:rsidR="00CC585A" w:rsidRPr="00CC585A" w:rsidRDefault="00CC585A" w:rsidP="00CC585A">
      <w:pPr>
        <w:suppressAutoHyphens w:val="0"/>
        <w:jc w:val="both"/>
        <w:rPr>
          <w:rFonts w:ascii="Times New Roman" w:hAnsi="Times New Roman" w:cs="Times New Roman"/>
          <w:sz w:val="24"/>
          <w:szCs w:val="24"/>
        </w:rPr>
      </w:pPr>
      <w:r w:rsidRPr="00CC585A">
        <w:rPr>
          <w:rFonts w:ascii="Times New Roman" w:hAnsi="Times New Roman" w:cs="Times New Roman"/>
          <w:sz w:val="24"/>
          <w:szCs w:val="24"/>
        </w:rPr>
        <w:t xml:space="preserve">Wskazane w powyższym punkcie urządzenia radiologiczne wykonują badania w pełnym </w:t>
      </w:r>
      <w:r>
        <w:rPr>
          <w:rFonts w:ascii="Times New Roman" w:hAnsi="Times New Roman" w:cs="Times New Roman"/>
          <w:sz w:val="24"/>
          <w:szCs w:val="24"/>
        </w:rPr>
        <w:t xml:space="preserve">                       </w:t>
      </w:r>
      <w:r w:rsidRPr="00CC585A">
        <w:rPr>
          <w:rFonts w:ascii="Times New Roman" w:hAnsi="Times New Roman" w:cs="Times New Roman"/>
          <w:sz w:val="24"/>
          <w:szCs w:val="24"/>
        </w:rPr>
        <w:t>zakresie rodzajów badań obrazowych wszystkich okolic anatomicznych.</w:t>
      </w:r>
    </w:p>
    <w:p w14:paraId="581A6AF4" w14:textId="77777777" w:rsidR="00CC585A" w:rsidRPr="006B3C27" w:rsidRDefault="00CC585A" w:rsidP="00CC585A">
      <w:pPr>
        <w:jc w:val="both"/>
        <w:rPr>
          <w:rFonts w:ascii="Times New Roman" w:hAnsi="Times New Roman" w:cs="Times New Roman"/>
          <w:b/>
          <w:bCs/>
          <w:sz w:val="24"/>
          <w:szCs w:val="24"/>
        </w:rPr>
      </w:pPr>
    </w:p>
    <w:p w14:paraId="4E81A4AB" w14:textId="77777777" w:rsidR="00CC585A" w:rsidRDefault="00CC585A" w:rsidP="00CC585A">
      <w:pPr>
        <w:jc w:val="both"/>
        <w:rPr>
          <w:rFonts w:ascii="Times New Roman" w:hAnsi="Times New Roman" w:cs="Times New Roman"/>
          <w:b/>
          <w:bCs/>
          <w:sz w:val="24"/>
          <w:szCs w:val="24"/>
        </w:rPr>
      </w:pPr>
    </w:p>
    <w:sectPr w:rsidR="00CC585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E48A" w14:textId="77777777" w:rsidR="00E75FD8" w:rsidRDefault="00E75FD8" w:rsidP="0093106E">
      <w:pPr>
        <w:spacing w:after="0" w:line="240" w:lineRule="auto"/>
      </w:pPr>
      <w:r>
        <w:separator/>
      </w:r>
    </w:p>
  </w:endnote>
  <w:endnote w:type="continuationSeparator" w:id="0">
    <w:p w14:paraId="1E730DC9" w14:textId="77777777" w:rsidR="00E75FD8" w:rsidRDefault="00E75FD8" w:rsidP="00931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67B0" w14:textId="77777777" w:rsidR="0093106E" w:rsidRDefault="0093106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623191"/>
      <w:docPartObj>
        <w:docPartGallery w:val="Page Numbers (Bottom of Page)"/>
        <w:docPartUnique/>
      </w:docPartObj>
    </w:sdtPr>
    <w:sdtContent>
      <w:p w14:paraId="564F1829" w14:textId="583CFD8C" w:rsidR="0093106E" w:rsidRDefault="0093106E">
        <w:pPr>
          <w:pStyle w:val="Stopka"/>
          <w:jc w:val="right"/>
        </w:pPr>
        <w:r>
          <w:fldChar w:fldCharType="begin"/>
        </w:r>
        <w:r>
          <w:instrText>PAGE   \* MERGEFORMAT</w:instrText>
        </w:r>
        <w:r>
          <w:fldChar w:fldCharType="separate"/>
        </w:r>
        <w:r>
          <w:t>2</w:t>
        </w:r>
        <w:r>
          <w:fldChar w:fldCharType="end"/>
        </w:r>
      </w:p>
    </w:sdtContent>
  </w:sdt>
  <w:p w14:paraId="3E1FFB2F" w14:textId="77777777" w:rsidR="0093106E" w:rsidRDefault="0093106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703E" w14:textId="77777777" w:rsidR="0093106E" w:rsidRDefault="009310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09C59" w14:textId="77777777" w:rsidR="00E75FD8" w:rsidRDefault="00E75FD8" w:rsidP="0093106E">
      <w:pPr>
        <w:spacing w:after="0" w:line="240" w:lineRule="auto"/>
      </w:pPr>
      <w:r>
        <w:separator/>
      </w:r>
    </w:p>
  </w:footnote>
  <w:footnote w:type="continuationSeparator" w:id="0">
    <w:p w14:paraId="6E00C275" w14:textId="77777777" w:rsidR="00E75FD8" w:rsidRDefault="00E75FD8" w:rsidP="00931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F301" w14:textId="77777777" w:rsidR="0093106E" w:rsidRDefault="0093106E">
    <w:pPr>
      <w:pStyle w:val="Nagwek"/>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782B" w14:textId="77777777" w:rsidR="0093106E" w:rsidRDefault="0093106E">
    <w:pPr>
      <w:pStyle w:val="Nagwek"/>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F320" w14:textId="77777777" w:rsidR="0093106E" w:rsidRDefault="0093106E">
    <w:pPr>
      <w:pStyle w:val="Nagwek"/>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FCC"/>
    <w:multiLevelType w:val="hybridMultilevel"/>
    <w:tmpl w:val="026C29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83084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E8"/>
    <w:rsid w:val="00081D50"/>
    <w:rsid w:val="001C51F6"/>
    <w:rsid w:val="001D76E0"/>
    <w:rsid w:val="001F5C67"/>
    <w:rsid w:val="00204AE4"/>
    <w:rsid w:val="0036185F"/>
    <w:rsid w:val="003E13B7"/>
    <w:rsid w:val="00455420"/>
    <w:rsid w:val="005045C8"/>
    <w:rsid w:val="005161E8"/>
    <w:rsid w:val="005C0FEC"/>
    <w:rsid w:val="006B3C27"/>
    <w:rsid w:val="007321BF"/>
    <w:rsid w:val="00790D60"/>
    <w:rsid w:val="007C0F5F"/>
    <w:rsid w:val="007D598D"/>
    <w:rsid w:val="0093106E"/>
    <w:rsid w:val="009440F6"/>
    <w:rsid w:val="00A10D4B"/>
    <w:rsid w:val="00A64A5F"/>
    <w:rsid w:val="00A70558"/>
    <w:rsid w:val="00C207F6"/>
    <w:rsid w:val="00C81FBA"/>
    <w:rsid w:val="00CC585A"/>
    <w:rsid w:val="00DD6640"/>
    <w:rsid w:val="00E75FD8"/>
    <w:rsid w:val="00EB7577"/>
    <w:rsid w:val="00F700C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B99FF"/>
  <w15:docId w15:val="{DF354188-FA2B-424C-B662-7F7EA3C8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next w:val="Normalny"/>
    <w:link w:val="Nagwek1Znak"/>
    <w:uiPriority w:val="9"/>
    <w:qFormat/>
    <w:rsid w:val="002D40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D40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D40E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D40E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D40E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D40E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D40E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D40E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D40E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2D40E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qFormat/>
    <w:rsid w:val="002D40E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qFormat/>
    <w:rsid w:val="002D40E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qFormat/>
    <w:rsid w:val="002D40E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qFormat/>
    <w:rsid w:val="002D40E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sid w:val="002D40E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2D40E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2D40E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2D40E8"/>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2D40E8"/>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2D40E8"/>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2D40E8"/>
    <w:rPr>
      <w:i/>
      <w:iCs/>
      <w:color w:val="404040" w:themeColor="text1" w:themeTint="BF"/>
    </w:rPr>
  </w:style>
  <w:style w:type="character" w:styleId="Wyrnienieintensywne">
    <w:name w:val="Intense Emphasis"/>
    <w:basedOn w:val="Domylnaczcionkaakapitu"/>
    <w:uiPriority w:val="21"/>
    <w:qFormat/>
    <w:rsid w:val="002D40E8"/>
    <w:rPr>
      <w:i/>
      <w:iCs/>
      <w:color w:val="2F5496" w:themeColor="accent1" w:themeShade="BF"/>
    </w:rPr>
  </w:style>
  <w:style w:type="character" w:customStyle="1" w:styleId="CytatintensywnyZnak">
    <w:name w:val="Cytat intensywny Znak"/>
    <w:basedOn w:val="Domylnaczcionkaakapitu"/>
    <w:link w:val="Cytatintensywny"/>
    <w:uiPriority w:val="30"/>
    <w:qFormat/>
    <w:rsid w:val="002D40E8"/>
    <w:rPr>
      <w:i/>
      <w:iCs/>
      <w:color w:val="2F5496" w:themeColor="accent1" w:themeShade="BF"/>
    </w:rPr>
  </w:style>
  <w:style w:type="character" w:styleId="Odwoanieintensywne">
    <w:name w:val="Intense Reference"/>
    <w:basedOn w:val="Domylnaczcionkaakapitu"/>
    <w:uiPriority w:val="32"/>
    <w:qFormat/>
    <w:rsid w:val="002D40E8"/>
    <w:rPr>
      <w:b/>
      <w:bCs/>
      <w:smallCaps/>
      <w:color w:val="2F5496" w:themeColor="accent1" w:themeShade="BF"/>
      <w:spacing w:val="5"/>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next w:val="Normalny"/>
    <w:link w:val="TytuZnak"/>
    <w:uiPriority w:val="10"/>
    <w:qFormat/>
    <w:rsid w:val="002D40E8"/>
    <w:pPr>
      <w:spacing w:after="80" w:line="240" w:lineRule="auto"/>
      <w:contextualSpacing/>
    </w:pPr>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2D40E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D40E8"/>
    <w:pPr>
      <w:spacing w:before="160"/>
      <w:jc w:val="center"/>
    </w:pPr>
    <w:rPr>
      <w:i/>
      <w:iCs/>
      <w:color w:val="404040" w:themeColor="text1" w:themeTint="BF"/>
    </w:rPr>
  </w:style>
  <w:style w:type="paragraph" w:styleId="Akapitzlist">
    <w:name w:val="List Paragraph"/>
    <w:basedOn w:val="Normalny"/>
    <w:uiPriority w:val="34"/>
    <w:qFormat/>
    <w:rsid w:val="002D40E8"/>
    <w:pPr>
      <w:ind w:left="720"/>
      <w:contextualSpacing/>
    </w:pPr>
  </w:style>
  <w:style w:type="paragraph" w:styleId="Cytatintensywny">
    <w:name w:val="Intense Quote"/>
    <w:basedOn w:val="Normalny"/>
    <w:next w:val="Normalny"/>
    <w:link w:val="CytatintensywnyZnak"/>
    <w:uiPriority w:val="30"/>
    <w:qFormat/>
    <w:rsid w:val="002D40E8"/>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styleId="Stopka">
    <w:name w:val="footer"/>
    <w:basedOn w:val="Normalny"/>
    <w:link w:val="StopkaZnak"/>
    <w:uiPriority w:val="99"/>
    <w:unhideWhenUsed/>
    <w:rsid w:val="009310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106E"/>
  </w:style>
  <w:style w:type="paragraph" w:styleId="NormalnyWeb">
    <w:name w:val="Normal (Web)"/>
    <w:basedOn w:val="Normalny"/>
    <w:uiPriority w:val="99"/>
    <w:semiHidden/>
    <w:unhideWhenUsed/>
    <w:rsid w:val="00CC585A"/>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CC585A"/>
    <w:rPr>
      <w:b/>
      <w:bCs/>
    </w:rPr>
  </w:style>
  <w:style w:type="character" w:styleId="Odwoaniedokomentarza">
    <w:name w:val="annotation reference"/>
    <w:basedOn w:val="Domylnaczcionkaakapitu"/>
    <w:uiPriority w:val="99"/>
    <w:semiHidden/>
    <w:unhideWhenUsed/>
    <w:rsid w:val="00455420"/>
    <w:rPr>
      <w:sz w:val="16"/>
      <w:szCs w:val="16"/>
    </w:rPr>
  </w:style>
  <w:style w:type="paragraph" w:styleId="Tekstkomentarza">
    <w:name w:val="annotation text"/>
    <w:basedOn w:val="Normalny"/>
    <w:link w:val="TekstkomentarzaZnak"/>
    <w:uiPriority w:val="99"/>
    <w:unhideWhenUsed/>
    <w:rsid w:val="00455420"/>
    <w:pPr>
      <w:spacing w:line="240" w:lineRule="auto"/>
    </w:pPr>
    <w:rPr>
      <w:sz w:val="20"/>
      <w:szCs w:val="20"/>
    </w:rPr>
  </w:style>
  <w:style w:type="character" w:customStyle="1" w:styleId="TekstkomentarzaZnak">
    <w:name w:val="Tekst komentarza Znak"/>
    <w:basedOn w:val="Domylnaczcionkaakapitu"/>
    <w:link w:val="Tekstkomentarza"/>
    <w:uiPriority w:val="99"/>
    <w:rsid w:val="00455420"/>
    <w:rPr>
      <w:sz w:val="20"/>
      <w:szCs w:val="20"/>
    </w:rPr>
  </w:style>
  <w:style w:type="paragraph" w:styleId="Tematkomentarza">
    <w:name w:val="annotation subject"/>
    <w:basedOn w:val="Tekstkomentarza"/>
    <w:next w:val="Tekstkomentarza"/>
    <w:link w:val="TematkomentarzaZnak"/>
    <w:uiPriority w:val="99"/>
    <w:semiHidden/>
    <w:unhideWhenUsed/>
    <w:rsid w:val="00455420"/>
    <w:rPr>
      <w:b/>
      <w:bCs/>
    </w:rPr>
  </w:style>
  <w:style w:type="character" w:customStyle="1" w:styleId="TematkomentarzaZnak">
    <w:name w:val="Temat komentarza Znak"/>
    <w:basedOn w:val="TekstkomentarzaZnak"/>
    <w:link w:val="Tematkomentarza"/>
    <w:uiPriority w:val="99"/>
    <w:semiHidden/>
    <w:rsid w:val="004554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644</Words>
  <Characters>3866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Pierscienska</dc:creator>
  <dc:description/>
  <cp:lastModifiedBy>Monika Łukowska</cp:lastModifiedBy>
  <cp:revision>10</cp:revision>
  <dcterms:created xsi:type="dcterms:W3CDTF">2025-12-10T08:08:00Z</dcterms:created>
  <dcterms:modified xsi:type="dcterms:W3CDTF">2026-01-28T07:02:00Z</dcterms:modified>
  <dc:language>pl-PL</dc:language>
</cp:coreProperties>
</file>