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0C29" w14:textId="77777777" w:rsidR="002F4BC5" w:rsidRDefault="002F4BC5"/>
    <w:p w14:paraId="271FDEE2" w14:textId="77777777" w:rsidR="00CE7FE0" w:rsidRPr="003D7CB9" w:rsidRDefault="00CE7FE0" w:rsidP="00CE7FE0">
      <w:pPr>
        <w:jc w:val="center"/>
        <w:rPr>
          <w:b/>
          <w:sz w:val="24"/>
          <w:szCs w:val="24"/>
        </w:rPr>
      </w:pPr>
      <w:r w:rsidRPr="003D7CB9">
        <w:rPr>
          <w:b/>
          <w:sz w:val="24"/>
          <w:szCs w:val="24"/>
        </w:rPr>
        <w:t>Szczegółowe Warunki</w:t>
      </w:r>
    </w:p>
    <w:p w14:paraId="0CB64897" w14:textId="02A849AB" w:rsidR="00CE7FE0" w:rsidRPr="00685699" w:rsidRDefault="00CE7FE0" w:rsidP="00CE7FE0">
      <w:pPr>
        <w:jc w:val="center"/>
        <w:rPr>
          <w:b/>
          <w:color w:val="000000"/>
          <w:kern w:val="1"/>
          <w:sz w:val="24"/>
          <w:szCs w:val="24"/>
          <w:lang w:eastAsia="ar-SA"/>
        </w:rPr>
      </w:pPr>
      <w:r w:rsidRPr="009F3F62">
        <w:rPr>
          <w:sz w:val="24"/>
          <w:szCs w:val="24"/>
        </w:rPr>
        <w:t xml:space="preserve"> </w:t>
      </w:r>
      <w:proofErr w:type="gramStart"/>
      <w:r w:rsidRPr="00685699">
        <w:rPr>
          <w:b/>
          <w:bCs/>
          <w:sz w:val="24"/>
          <w:szCs w:val="24"/>
        </w:rPr>
        <w:t xml:space="preserve">przetargu </w:t>
      </w:r>
      <w:r w:rsidR="006E5A96">
        <w:rPr>
          <w:b/>
          <w:bCs/>
          <w:sz w:val="24"/>
          <w:szCs w:val="24"/>
        </w:rPr>
        <w:t xml:space="preserve"> </w:t>
      </w:r>
      <w:r w:rsidRPr="00685699">
        <w:rPr>
          <w:b/>
          <w:bCs/>
          <w:sz w:val="24"/>
          <w:szCs w:val="24"/>
        </w:rPr>
        <w:t>na</w:t>
      </w:r>
      <w:proofErr w:type="gramEnd"/>
      <w:r>
        <w:rPr>
          <w:sz w:val="24"/>
          <w:szCs w:val="24"/>
        </w:rPr>
        <w:t xml:space="preserve"> </w:t>
      </w:r>
      <w:r w:rsidRPr="00A46CFC">
        <w:rPr>
          <w:b/>
          <w:color w:val="000000"/>
          <w:kern w:val="1"/>
          <w:sz w:val="24"/>
          <w:szCs w:val="24"/>
          <w:lang w:eastAsia="ar-SA"/>
        </w:rPr>
        <w:t>sprzedaż sprzętu technicznego</w:t>
      </w:r>
      <w:r w:rsidRPr="00685699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 </w:t>
      </w:r>
      <w:r w:rsidRPr="00A46CFC">
        <w:rPr>
          <w:rFonts w:eastAsia="Lucida Sans Unicode" w:cs="Mangal"/>
          <w:b/>
          <w:kern w:val="1"/>
          <w:sz w:val="24"/>
          <w:szCs w:val="24"/>
          <w:lang w:eastAsia="hi-IN" w:bidi="hi-IN"/>
        </w:rPr>
        <w:t xml:space="preserve">oraz sprzętu </w:t>
      </w:r>
      <w:proofErr w:type="spellStart"/>
      <w:r w:rsidRPr="00A46CFC">
        <w:rPr>
          <w:rFonts w:eastAsia="Lucida Sans Unicode" w:cs="Mangal"/>
          <w:b/>
          <w:kern w:val="1"/>
          <w:sz w:val="24"/>
          <w:szCs w:val="24"/>
          <w:lang w:eastAsia="hi-IN" w:bidi="hi-IN"/>
        </w:rPr>
        <w:t>pokasacyjnego</w:t>
      </w:r>
      <w:proofErr w:type="spellEnd"/>
      <w:r w:rsidRPr="00A46CFC">
        <w:rPr>
          <w:b/>
          <w:color w:val="000000"/>
          <w:kern w:val="1"/>
          <w:sz w:val="24"/>
          <w:szCs w:val="24"/>
          <w:lang w:eastAsia="ar-SA"/>
        </w:rPr>
        <w:t xml:space="preserve"> </w:t>
      </w:r>
      <w:r w:rsidRPr="00685699">
        <w:rPr>
          <w:b/>
          <w:color w:val="000000"/>
          <w:kern w:val="1"/>
          <w:sz w:val="24"/>
          <w:szCs w:val="24"/>
          <w:lang w:eastAsia="ar-SA"/>
        </w:rPr>
        <w:br/>
      </w:r>
      <w:r w:rsidRPr="00A46CFC">
        <w:rPr>
          <w:b/>
          <w:color w:val="000000"/>
          <w:kern w:val="1"/>
          <w:sz w:val="24"/>
          <w:szCs w:val="24"/>
          <w:lang w:eastAsia="ar-SA"/>
        </w:rPr>
        <w:t xml:space="preserve">wyłączonego z użytkowania </w:t>
      </w:r>
      <w:r w:rsidRPr="00A46CFC">
        <w:rPr>
          <w:rFonts w:eastAsia="Lucida Sans Unicode" w:cs="Mangal"/>
          <w:b/>
          <w:kern w:val="1"/>
          <w:sz w:val="24"/>
          <w:szCs w:val="24"/>
          <w:lang w:eastAsia="hi-IN" w:bidi="hi-IN"/>
        </w:rPr>
        <w:t>z przeznaczeniem na części</w:t>
      </w:r>
      <w:r w:rsidRPr="00685699">
        <w:rPr>
          <w:b/>
          <w:color w:val="000000"/>
          <w:kern w:val="1"/>
          <w:sz w:val="24"/>
          <w:szCs w:val="24"/>
          <w:lang w:eastAsia="ar-SA"/>
        </w:rPr>
        <w:t xml:space="preserve">, </w:t>
      </w:r>
    </w:p>
    <w:p w14:paraId="480B7D15" w14:textId="77777777" w:rsidR="00CE7FE0" w:rsidRPr="00685699" w:rsidRDefault="00CE7FE0" w:rsidP="00CE7FE0">
      <w:pPr>
        <w:suppressAutoHyphens/>
        <w:jc w:val="center"/>
        <w:rPr>
          <w:b/>
          <w:color w:val="000000"/>
          <w:kern w:val="1"/>
          <w:sz w:val="24"/>
          <w:szCs w:val="24"/>
          <w:lang w:eastAsia="ar-SA"/>
        </w:rPr>
      </w:pPr>
      <w:r w:rsidRPr="00685699">
        <w:rPr>
          <w:b/>
          <w:color w:val="000000"/>
          <w:kern w:val="1"/>
          <w:sz w:val="24"/>
          <w:szCs w:val="24"/>
          <w:lang w:eastAsia="ar-SA"/>
        </w:rPr>
        <w:t xml:space="preserve">stanowiącego składniki aktywów trwałych </w:t>
      </w:r>
    </w:p>
    <w:p w14:paraId="7BCA5941" w14:textId="77777777" w:rsidR="00CE7FE0" w:rsidRPr="009F3F62" w:rsidRDefault="00CE7FE0" w:rsidP="00CE7FE0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A46CFC">
        <w:rPr>
          <w:rFonts w:ascii="Times New Roman" w:hAnsi="Times New Roman"/>
          <w:snapToGrid/>
          <w:color w:val="000000"/>
          <w:kern w:val="1"/>
          <w:sz w:val="24"/>
          <w:szCs w:val="24"/>
          <w:lang w:eastAsia="ar-SA"/>
        </w:rPr>
        <w:t>Szpitala Specjalistycznego Nr 2 w Bytomiu</w:t>
      </w:r>
      <w:r w:rsidRPr="009F3F62">
        <w:rPr>
          <w:rFonts w:ascii="Times New Roman" w:hAnsi="Times New Roman"/>
          <w:sz w:val="24"/>
          <w:szCs w:val="24"/>
        </w:rPr>
        <w:t>.</w:t>
      </w:r>
    </w:p>
    <w:p w14:paraId="1CCF0F85" w14:textId="77777777" w:rsidR="00CE7FE0" w:rsidRPr="003D7CB9" w:rsidRDefault="00CE7FE0" w:rsidP="00CE7FE0">
      <w:pPr>
        <w:pStyle w:val="Nagwek2"/>
        <w:rPr>
          <w:rFonts w:ascii="Times New Roman" w:hAnsi="Times New Roman"/>
          <w:sz w:val="24"/>
          <w:szCs w:val="24"/>
        </w:rPr>
      </w:pPr>
    </w:p>
    <w:p w14:paraId="4E93335D" w14:textId="77777777" w:rsidR="00CE7FE0" w:rsidRPr="003D7CB9" w:rsidRDefault="00CE7FE0" w:rsidP="00CE7FE0">
      <w:pPr>
        <w:keepLines/>
        <w:widowControl w:val="0"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rPr>
          <w:sz w:val="24"/>
          <w:szCs w:val="24"/>
        </w:rPr>
      </w:pPr>
      <w:r w:rsidRPr="003D7CB9">
        <w:rPr>
          <w:sz w:val="24"/>
          <w:szCs w:val="24"/>
        </w:rPr>
        <w:t xml:space="preserve">Szpital Specjalistyczny Nr 2 w Bytomiu </w:t>
      </w:r>
    </w:p>
    <w:p w14:paraId="00264CA8" w14:textId="77777777" w:rsidR="00CE7FE0" w:rsidRPr="003D7CB9" w:rsidRDefault="00CE7FE0" w:rsidP="00CE7FE0">
      <w:pPr>
        <w:keepLines/>
        <w:widowControl w:val="0"/>
        <w:tabs>
          <w:tab w:val="left" w:pos="6390"/>
          <w:tab w:val="left" w:pos="6840"/>
          <w:tab w:val="left" w:pos="7380"/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>41-902 Bytom, ul. Stefana Batorego 15</w:t>
      </w:r>
    </w:p>
    <w:p w14:paraId="585782A6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 xml:space="preserve">tel.32 7861-400 </w:t>
      </w:r>
    </w:p>
    <w:p w14:paraId="303C0E4C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  <w:lang w:val="de-DE"/>
        </w:rPr>
      </w:pPr>
      <w:proofErr w:type="spellStart"/>
      <w:proofErr w:type="gramStart"/>
      <w:r w:rsidRPr="003D7CB9">
        <w:rPr>
          <w:sz w:val="24"/>
          <w:szCs w:val="24"/>
          <w:lang w:val="de-DE"/>
        </w:rPr>
        <w:t>adres</w:t>
      </w:r>
      <w:proofErr w:type="spellEnd"/>
      <w:r w:rsidRPr="003D7CB9">
        <w:rPr>
          <w:sz w:val="24"/>
          <w:szCs w:val="24"/>
          <w:lang w:val="de-DE"/>
        </w:rPr>
        <w:t xml:space="preserve">  </w:t>
      </w:r>
      <w:proofErr w:type="spellStart"/>
      <w:r w:rsidRPr="003D7CB9">
        <w:rPr>
          <w:sz w:val="24"/>
          <w:szCs w:val="24"/>
          <w:lang w:val="de-DE"/>
        </w:rPr>
        <w:t>e-mail</w:t>
      </w:r>
      <w:proofErr w:type="spellEnd"/>
      <w:proofErr w:type="gramEnd"/>
      <w:r w:rsidRPr="003D7CB9">
        <w:rPr>
          <w:sz w:val="24"/>
          <w:szCs w:val="24"/>
          <w:lang w:val="de-DE"/>
        </w:rPr>
        <w:t xml:space="preserve"> :  </w:t>
      </w:r>
      <w:proofErr w:type="spellStart"/>
      <w:r w:rsidRPr="003D7CB9">
        <w:rPr>
          <w:sz w:val="24"/>
          <w:szCs w:val="24"/>
          <w:lang w:val="de-DE"/>
        </w:rPr>
        <w:t>sekretariat</w:t>
      </w:r>
      <w:proofErr w:type="spellEnd"/>
      <w:r w:rsidRPr="003D7CB9">
        <w:rPr>
          <w:sz w:val="24"/>
          <w:szCs w:val="24"/>
          <w:lang w:val="de-DE"/>
        </w:rPr>
        <w:t>@</w:t>
      </w:r>
      <w:hyperlink r:id="rId8" w:history="1">
        <w:r w:rsidRPr="007C28A9">
          <w:rPr>
            <w:sz w:val="24"/>
            <w:szCs w:val="24"/>
            <w:lang w:val="en-US"/>
          </w:rPr>
          <w:t>szpital2.bytom.pl</w:t>
        </w:r>
      </w:hyperlink>
    </w:p>
    <w:p w14:paraId="0AFD425E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proofErr w:type="spellStart"/>
      <w:r w:rsidRPr="003D7CB9">
        <w:rPr>
          <w:sz w:val="24"/>
          <w:szCs w:val="24"/>
          <w:lang w:val="de-DE"/>
        </w:rPr>
        <w:t>strona</w:t>
      </w:r>
      <w:proofErr w:type="spellEnd"/>
      <w:r w:rsidRPr="003D7CB9">
        <w:rPr>
          <w:sz w:val="24"/>
          <w:szCs w:val="24"/>
          <w:lang w:val="de-DE"/>
        </w:rPr>
        <w:t xml:space="preserve"> </w:t>
      </w:r>
      <w:proofErr w:type="spellStart"/>
      <w:proofErr w:type="gramStart"/>
      <w:r w:rsidRPr="003D7CB9">
        <w:rPr>
          <w:sz w:val="24"/>
          <w:szCs w:val="24"/>
          <w:lang w:val="de-DE"/>
        </w:rPr>
        <w:t>www</w:t>
      </w:r>
      <w:proofErr w:type="spellEnd"/>
      <w:r w:rsidRPr="003D7CB9">
        <w:rPr>
          <w:sz w:val="24"/>
          <w:szCs w:val="24"/>
          <w:lang w:val="de-DE"/>
        </w:rPr>
        <w:t xml:space="preserve"> :</w:t>
      </w:r>
      <w:proofErr w:type="gramEnd"/>
      <w:r w:rsidRPr="003D7CB9">
        <w:rPr>
          <w:sz w:val="24"/>
          <w:szCs w:val="24"/>
          <w:lang w:val="de-DE"/>
        </w:rPr>
        <w:t xml:space="preserve"> </w:t>
      </w:r>
      <w:r w:rsidRPr="003D7CB9">
        <w:rPr>
          <w:sz w:val="24"/>
          <w:szCs w:val="24"/>
        </w:rPr>
        <w:t xml:space="preserve">http:// </w:t>
      </w:r>
      <w:hyperlink r:id="rId9" w:history="1">
        <w:r w:rsidRPr="003D7CB9">
          <w:rPr>
            <w:sz w:val="24"/>
            <w:szCs w:val="24"/>
          </w:rPr>
          <w:t>szpital2.bytom.pl</w:t>
        </w:r>
      </w:hyperlink>
    </w:p>
    <w:p w14:paraId="30E7D1F0" w14:textId="77777777" w:rsidR="00CE7FE0" w:rsidRPr="003D7CB9" w:rsidRDefault="00CE7FE0" w:rsidP="00CE7FE0">
      <w:pPr>
        <w:keepLines/>
        <w:widowControl w:val="0"/>
        <w:tabs>
          <w:tab w:val="left" w:pos="7380"/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  <w:vertAlign w:val="superscript"/>
        </w:rPr>
      </w:pPr>
      <w:r w:rsidRPr="003D7CB9">
        <w:rPr>
          <w:sz w:val="24"/>
          <w:szCs w:val="24"/>
        </w:rPr>
        <w:t xml:space="preserve">godziny </w:t>
      </w:r>
      <w:proofErr w:type="gramStart"/>
      <w:r w:rsidRPr="003D7CB9">
        <w:rPr>
          <w:sz w:val="24"/>
          <w:szCs w:val="24"/>
        </w:rPr>
        <w:t>pracy  :</w:t>
      </w:r>
      <w:proofErr w:type="gramEnd"/>
      <w:r w:rsidRPr="003D7CB9">
        <w:rPr>
          <w:sz w:val="24"/>
          <w:szCs w:val="24"/>
        </w:rPr>
        <w:t xml:space="preserve"> od 7 </w:t>
      </w:r>
      <w:r w:rsidRPr="003D7CB9">
        <w:rPr>
          <w:sz w:val="24"/>
          <w:szCs w:val="24"/>
          <w:vertAlign w:val="superscript"/>
        </w:rPr>
        <w:t>30</w:t>
      </w:r>
      <w:r w:rsidRPr="003D7CB9">
        <w:rPr>
          <w:sz w:val="24"/>
          <w:szCs w:val="24"/>
        </w:rPr>
        <w:t xml:space="preserve"> do 15 </w:t>
      </w:r>
      <w:r w:rsidRPr="003D7CB9">
        <w:rPr>
          <w:sz w:val="24"/>
          <w:szCs w:val="24"/>
          <w:vertAlign w:val="superscript"/>
        </w:rPr>
        <w:t>00</w:t>
      </w:r>
    </w:p>
    <w:p w14:paraId="486DAA18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>NIP   626 25 11 259</w:t>
      </w:r>
    </w:p>
    <w:p w14:paraId="3223469E" w14:textId="77777777" w:rsidR="00CE7FE0" w:rsidRPr="003D7CB9" w:rsidRDefault="00CE7FE0" w:rsidP="00CE7FE0">
      <w:pPr>
        <w:keepLines/>
        <w:widowControl w:val="0"/>
        <w:tabs>
          <w:tab w:val="left" w:pos="8460"/>
        </w:tabs>
        <w:autoSpaceDE w:val="0"/>
        <w:autoSpaceDN w:val="0"/>
        <w:adjustRightInd w:val="0"/>
        <w:ind w:left="360" w:hanging="360"/>
        <w:rPr>
          <w:sz w:val="24"/>
          <w:szCs w:val="24"/>
        </w:rPr>
      </w:pPr>
      <w:r w:rsidRPr="003D7CB9">
        <w:rPr>
          <w:sz w:val="24"/>
          <w:szCs w:val="24"/>
        </w:rPr>
        <w:t>REGON 270235892</w:t>
      </w:r>
    </w:p>
    <w:p w14:paraId="0E58E475" w14:textId="77777777" w:rsidR="00CE7FE0" w:rsidRPr="003D7CB9" w:rsidRDefault="00CE7FE0" w:rsidP="00CE7FE0">
      <w:pPr>
        <w:widowControl w:val="0"/>
        <w:rPr>
          <w:snapToGrid w:val="0"/>
          <w:sz w:val="24"/>
          <w:szCs w:val="24"/>
        </w:rPr>
      </w:pPr>
      <w:r w:rsidRPr="003D7CB9">
        <w:rPr>
          <w:snapToGrid w:val="0"/>
          <w:sz w:val="24"/>
          <w:szCs w:val="24"/>
        </w:rPr>
        <w:t xml:space="preserve"> </w:t>
      </w:r>
    </w:p>
    <w:p w14:paraId="034113CE" w14:textId="1CC5E751" w:rsidR="00CE7FE0" w:rsidRPr="00893B89" w:rsidRDefault="00CE7FE0" w:rsidP="00CE7FE0">
      <w:pPr>
        <w:suppressAutoHyphens/>
        <w:jc w:val="both"/>
        <w:rPr>
          <w:bCs/>
          <w:sz w:val="24"/>
          <w:szCs w:val="24"/>
          <w:lang w:eastAsia="ar-SA"/>
        </w:rPr>
      </w:pPr>
      <w:r w:rsidRPr="00893B89">
        <w:rPr>
          <w:bCs/>
          <w:sz w:val="24"/>
          <w:szCs w:val="24"/>
        </w:rPr>
        <w:t>zaprasza, na podstawie art. 70</w:t>
      </w:r>
      <w:r w:rsidRPr="00893B89">
        <w:rPr>
          <w:bCs/>
          <w:sz w:val="24"/>
          <w:szCs w:val="24"/>
          <w:vertAlign w:val="superscript"/>
        </w:rPr>
        <w:t>1</w:t>
      </w:r>
      <w:r w:rsidRPr="00893B89">
        <w:rPr>
          <w:bCs/>
          <w:sz w:val="24"/>
          <w:szCs w:val="24"/>
        </w:rPr>
        <w:t xml:space="preserve"> Kodeksu Cywilnego oraz § 5 </w:t>
      </w:r>
      <w:r w:rsidRPr="00893B89">
        <w:rPr>
          <w:bCs/>
          <w:sz w:val="24"/>
          <w:szCs w:val="24"/>
          <w:lang w:eastAsia="ar-SA"/>
        </w:rPr>
        <w:t xml:space="preserve">Zasad gospodarowania aktywami trwałymi samodzielnych publicznych zakładów opieki zdrowotnej, dla których podmiotem tworzącym jest Województwo Śląskie określonych </w:t>
      </w:r>
      <w:r w:rsidR="006E5A96" w:rsidRPr="006E5A96">
        <w:rPr>
          <w:bCs/>
          <w:sz w:val="24"/>
          <w:szCs w:val="24"/>
          <w:lang w:eastAsia="ar-SA"/>
        </w:rPr>
        <w:t xml:space="preserve">uchwałą Nr 19/05/2025 oraz uchwałą Nr 24/09/2025 </w:t>
      </w:r>
      <w:r w:rsidRPr="00893B89">
        <w:rPr>
          <w:bCs/>
          <w:sz w:val="24"/>
          <w:szCs w:val="24"/>
          <w:lang w:eastAsia="ar-SA"/>
        </w:rPr>
        <w:t xml:space="preserve">Zarządu Województwa Śląskiego z dnia </w:t>
      </w:r>
      <w:r w:rsidR="006E5A96" w:rsidRPr="006E5A96">
        <w:rPr>
          <w:bCs/>
          <w:sz w:val="24"/>
          <w:szCs w:val="24"/>
          <w:lang w:eastAsia="ar-SA"/>
        </w:rPr>
        <w:t>06.05.2025 r. oraz z dnia 25.09.2025r</w:t>
      </w:r>
      <w:r w:rsidRPr="00893B89">
        <w:rPr>
          <w:bCs/>
          <w:sz w:val="24"/>
          <w:szCs w:val="24"/>
          <w:lang w:eastAsia="ar-SA"/>
        </w:rPr>
        <w:t xml:space="preserve">., </w:t>
      </w:r>
      <w:r w:rsidR="006E5A96">
        <w:rPr>
          <w:bCs/>
          <w:sz w:val="24"/>
          <w:szCs w:val="24"/>
          <w:lang w:eastAsia="ar-SA"/>
        </w:rPr>
        <w:t xml:space="preserve">    </w:t>
      </w:r>
      <w:r w:rsidRPr="00893B89">
        <w:rPr>
          <w:bCs/>
          <w:sz w:val="24"/>
          <w:szCs w:val="24"/>
        </w:rPr>
        <w:t>do udziału w przetargu, na sprzedaż niżej wymienionych składników aktywów trwałych Szpitala</w:t>
      </w:r>
      <w:r w:rsidR="006E5A96">
        <w:rPr>
          <w:bCs/>
          <w:sz w:val="24"/>
          <w:szCs w:val="24"/>
        </w:rPr>
        <w:t xml:space="preserve"> </w:t>
      </w:r>
      <w:r w:rsidRPr="00893B89">
        <w:rPr>
          <w:bCs/>
          <w:sz w:val="24"/>
          <w:szCs w:val="24"/>
        </w:rPr>
        <w:t>Specjalistycznego Nr 2 w Bytomiu. Prawa i obowiązki sprzedającego i kupującego uregulowane są we wzorze umowy stanowiącym załącznik do niniejszych warunków.</w:t>
      </w:r>
    </w:p>
    <w:p w14:paraId="72A17B42" w14:textId="77777777" w:rsidR="00CE7FE0" w:rsidRPr="003D7CB9" w:rsidRDefault="00CE7FE0" w:rsidP="00CE7FE0">
      <w:pPr>
        <w:pStyle w:val="Tekstpodstawowy"/>
        <w:jc w:val="both"/>
        <w:rPr>
          <w:rFonts w:ascii="Times New Roman" w:hAnsi="Times New Roman"/>
          <w:b w:val="0"/>
          <w:sz w:val="24"/>
          <w:szCs w:val="24"/>
        </w:rPr>
      </w:pPr>
    </w:p>
    <w:p w14:paraId="38028060" w14:textId="77777777" w:rsidR="00CE7FE0" w:rsidRPr="003D7CB9" w:rsidRDefault="00CE7FE0" w:rsidP="00CE7FE0">
      <w:pPr>
        <w:rPr>
          <w:b/>
          <w:sz w:val="24"/>
          <w:szCs w:val="24"/>
        </w:rPr>
      </w:pPr>
      <w:r w:rsidRPr="003D7CB9">
        <w:rPr>
          <w:rFonts w:eastAsia="Tahoma"/>
          <w:b/>
          <w:sz w:val="24"/>
          <w:szCs w:val="24"/>
          <w:lang w:bidi="pl-PL"/>
        </w:rPr>
        <w:t xml:space="preserve"> I.</w:t>
      </w:r>
      <w:r>
        <w:rPr>
          <w:rFonts w:eastAsia="Tahoma"/>
          <w:b/>
          <w:sz w:val="24"/>
          <w:szCs w:val="24"/>
          <w:lang w:bidi="pl-PL"/>
        </w:rPr>
        <w:t xml:space="preserve">  </w:t>
      </w:r>
      <w:r w:rsidRPr="003D7CB9">
        <w:rPr>
          <w:rFonts w:eastAsia="Tahoma"/>
          <w:b/>
          <w:sz w:val="24"/>
          <w:szCs w:val="24"/>
          <w:lang w:bidi="pl-PL"/>
        </w:rPr>
        <w:t>OPI</w:t>
      </w:r>
      <w:r>
        <w:rPr>
          <w:rFonts w:eastAsia="Tahoma"/>
          <w:b/>
          <w:sz w:val="24"/>
          <w:szCs w:val="24"/>
          <w:lang w:bidi="pl-PL"/>
        </w:rPr>
        <w:t>S</w:t>
      </w:r>
      <w:r w:rsidRPr="003D7CB9">
        <w:rPr>
          <w:b/>
          <w:sz w:val="24"/>
          <w:szCs w:val="24"/>
        </w:rPr>
        <w:t xml:space="preserve"> PRZEDMIOT </w:t>
      </w:r>
      <w:proofErr w:type="gramStart"/>
      <w:r w:rsidRPr="003D7CB9">
        <w:rPr>
          <w:b/>
          <w:sz w:val="24"/>
          <w:szCs w:val="24"/>
        </w:rPr>
        <w:t>PRZETARGU :</w:t>
      </w:r>
      <w:proofErr w:type="gramEnd"/>
    </w:p>
    <w:p w14:paraId="5303B4EC" w14:textId="77777777" w:rsidR="00CE7FE0" w:rsidRDefault="00CE7FE0" w:rsidP="00CE7FE0">
      <w:pPr>
        <w:widowControl w:val="0"/>
        <w:rPr>
          <w:b/>
          <w:snapToGrid w:val="0"/>
          <w:sz w:val="24"/>
          <w:szCs w:val="24"/>
        </w:rPr>
      </w:pPr>
    </w:p>
    <w:p w14:paraId="23A42305" w14:textId="77777777" w:rsidR="00C237C6" w:rsidRPr="00C237C6" w:rsidRDefault="00C237C6" w:rsidP="00C237C6">
      <w:pPr>
        <w:autoSpaceDE w:val="0"/>
        <w:spacing w:line="360" w:lineRule="auto"/>
        <w:contextualSpacing/>
        <w:jc w:val="both"/>
        <w:rPr>
          <w:sz w:val="24"/>
          <w:szCs w:val="22"/>
          <w:lang w:eastAsia="ar-SA"/>
        </w:rPr>
      </w:pPr>
      <w:r w:rsidRPr="00C237C6">
        <w:rPr>
          <w:b/>
          <w:bCs/>
          <w:sz w:val="24"/>
          <w:szCs w:val="22"/>
          <w:lang w:eastAsia="ar-SA"/>
        </w:rPr>
        <w:t>Rada Społeczna 06.05.2025r</w:t>
      </w:r>
      <w:r w:rsidRPr="00C237C6">
        <w:rPr>
          <w:sz w:val="24"/>
          <w:szCs w:val="22"/>
          <w:lang w:eastAsia="ar-SA"/>
        </w:rPr>
        <w:t>.</w:t>
      </w:r>
    </w:p>
    <w:tbl>
      <w:tblPr>
        <w:tblW w:w="10065" w:type="dxa"/>
        <w:tblInd w:w="-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2"/>
        <w:gridCol w:w="2478"/>
        <w:gridCol w:w="1216"/>
        <w:gridCol w:w="1576"/>
        <w:gridCol w:w="1569"/>
        <w:gridCol w:w="1415"/>
        <w:gridCol w:w="1279"/>
      </w:tblGrid>
      <w:tr w:rsidR="00C237C6" w:rsidRPr="00C237C6" w14:paraId="6801E81B" w14:textId="77777777" w:rsidTr="00586191">
        <w:trPr>
          <w:trHeight w:val="12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03DFF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proofErr w:type="spellStart"/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Lp</w:t>
            </w:r>
            <w:proofErr w:type="spellEnd"/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4EE8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Nazwa środka trwałego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AEA15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Rok</w:t>
            </w:r>
          </w:p>
          <w:p w14:paraId="50D2EC43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produkcji</w:t>
            </w:r>
          </w:p>
          <w:p w14:paraId="46BEAEDD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73D0A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Nr inwentarzowy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D598F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Cena zakupu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1B43D" w14:textId="77777777" w:rsidR="00C237C6" w:rsidRPr="00C237C6" w:rsidRDefault="00C237C6" w:rsidP="00C237C6">
            <w:pPr>
              <w:suppressAutoHyphens/>
              <w:jc w:val="center"/>
              <w:rPr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1 wycena</w:t>
            </w:r>
            <w:r w:rsidRPr="00C237C6">
              <w:rPr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 - cena wywoławcza netto w zł. (minimum)</w:t>
            </w:r>
          </w:p>
          <w:p w14:paraId="144C7A94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do I przetargu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4141" w14:textId="77777777" w:rsidR="00C237C6" w:rsidRPr="00C237C6" w:rsidRDefault="00C237C6" w:rsidP="00C237C6">
            <w:pPr>
              <w:suppressAutoHyphens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Cena wywoławcza netto w zł. (minimum)</w:t>
            </w:r>
          </w:p>
          <w:p w14:paraId="125F2B04" w14:textId="77777777" w:rsidR="00C237C6" w:rsidRPr="00C237C6" w:rsidRDefault="00C237C6" w:rsidP="00C237C6">
            <w:pPr>
              <w:suppressAutoHyphens/>
              <w:jc w:val="center"/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</w:pPr>
            <w:r w:rsidRPr="00C237C6">
              <w:rPr>
                <w:rFonts w:eastAsia="SimSun"/>
                <w:b/>
                <w:kern w:val="3"/>
                <w:sz w:val="22"/>
                <w:szCs w:val="22"/>
                <w:lang w:eastAsia="zh-CN" w:bidi="hi-IN"/>
              </w:rPr>
              <w:t>do II przetargu</w:t>
            </w:r>
          </w:p>
        </w:tc>
      </w:tr>
      <w:tr w:rsidR="00C237C6" w:rsidRPr="00C237C6" w14:paraId="66A0EF6C" w14:textId="77777777" w:rsidTr="00586191">
        <w:trPr>
          <w:trHeight w:val="68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241BB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06852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SENICATOR Typ. 730 z dwoma aplikatorami-ultradźwiękowymi </w:t>
            </w:r>
          </w:p>
          <w:p w14:paraId="537ECCE8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39XU 1598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7C62F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1999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AD41C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T8/802/544/A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82A9D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7.860,00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78701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2ED27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1.000,00</w:t>
            </w:r>
          </w:p>
        </w:tc>
      </w:tr>
      <w:tr w:rsidR="00C237C6" w:rsidRPr="00C237C6" w14:paraId="1A314A7A" w14:textId="77777777" w:rsidTr="00586191">
        <w:trPr>
          <w:trHeight w:val="71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DDE9F" w14:textId="77777777" w:rsidR="00C237C6" w:rsidRPr="00C237C6" w:rsidRDefault="00C237C6" w:rsidP="00C237C6">
            <w:pPr>
              <w:widowControl w:val="0"/>
              <w:autoSpaceDN w:val="0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 xml:space="preserve">  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522D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Laser Biostymulujący SN 0077 Typ. CTL 1106MX</w:t>
            </w:r>
          </w:p>
          <w:p w14:paraId="11B76F14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00770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D06F1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2003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019A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T8/802/638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3F34E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6.999,99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CBA2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1.500,00</w:t>
            </w:r>
          </w:p>
          <w:p w14:paraId="0835C698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0664D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750,00</w:t>
            </w:r>
          </w:p>
        </w:tc>
      </w:tr>
      <w:tr w:rsidR="00C237C6" w:rsidRPr="00C237C6" w14:paraId="5D5061D9" w14:textId="77777777" w:rsidTr="00586191">
        <w:trPr>
          <w:trHeight w:val="7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02EE21" w14:textId="77777777" w:rsidR="00C237C6" w:rsidRPr="00C237C6" w:rsidRDefault="00C237C6" w:rsidP="00C237C6">
            <w:pPr>
              <w:widowControl w:val="0"/>
              <w:autoSpaceDN w:val="0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 xml:space="preserve">  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65097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Komora Laminarna KLE-1</w:t>
            </w:r>
          </w:p>
          <w:p w14:paraId="44FE7A36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048/94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33CC9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FDCB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T8/802/402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2148B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4.400,00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AF2B7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800,00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DFE44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400,00</w:t>
            </w:r>
          </w:p>
        </w:tc>
      </w:tr>
      <w:tr w:rsidR="00C237C6" w:rsidRPr="00C237C6" w14:paraId="20EF7909" w14:textId="77777777" w:rsidTr="00586191">
        <w:trPr>
          <w:trHeight w:val="7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6B84B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lastRenderedPageBreak/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8F5C1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Sterylizator parowy z wyposażeniem Typ. ASHE BIS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8C527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536A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T8/802/492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CF914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21.331,62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C3993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1.500,00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996EB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750,00</w:t>
            </w:r>
          </w:p>
        </w:tc>
      </w:tr>
      <w:tr w:rsidR="00C237C6" w:rsidRPr="00C237C6" w14:paraId="1FCCE566" w14:textId="77777777" w:rsidTr="00586191">
        <w:trPr>
          <w:trHeight w:val="71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30292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66CA2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Aparat do barwienia preparatów BARWEX Typ. PW-18</w:t>
            </w:r>
          </w:p>
          <w:p w14:paraId="64027BA2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9412/1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DEE8F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ar-SA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D5B1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T8/801/427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B6CD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12.381,60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8A598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5B13A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  <w:tr w:rsidR="00C237C6" w:rsidRPr="00C237C6" w14:paraId="3E4E1505" w14:textId="77777777" w:rsidTr="00586191">
        <w:trPr>
          <w:trHeight w:val="70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9401E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D6C02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Aparat do barwienia preparatów BARWEX Typ. PW-18</w:t>
            </w:r>
          </w:p>
          <w:p w14:paraId="1ED5498B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9412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3118A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4D63E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T8/801/428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BCCC8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12.381,60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C00B4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D061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  <w:tr w:rsidR="00C237C6" w:rsidRPr="00C237C6" w14:paraId="0B4EB8CE" w14:textId="77777777" w:rsidTr="00586191">
        <w:trPr>
          <w:trHeight w:val="70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93D5A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38C0C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Kardiomonitor Typ. CM-8031 BIAZET</w:t>
            </w:r>
          </w:p>
          <w:p w14:paraId="132086D9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8706298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1E82E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51324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T8/801/99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0B2C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11.843,16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54837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266B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  <w:tr w:rsidR="00C237C6" w:rsidRPr="00C237C6" w14:paraId="23ACDD36" w14:textId="77777777" w:rsidTr="00586191">
        <w:trPr>
          <w:trHeight w:val="94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479E5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535D6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Zamrażarka skrzyniowa </w:t>
            </w:r>
          </w:p>
          <w:p w14:paraId="093F1EF3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Typ. TZ-171S</w:t>
            </w:r>
          </w:p>
          <w:p w14:paraId="5592F956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TZ-171S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446C4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1995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B7D9B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T8/808/413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E8A3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13.050,00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82CF9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4EFB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250,00</w:t>
            </w:r>
          </w:p>
        </w:tc>
      </w:tr>
      <w:tr w:rsidR="00C237C6" w:rsidRPr="00C237C6" w14:paraId="5E70874B" w14:textId="77777777" w:rsidTr="00586191">
        <w:trPr>
          <w:trHeight w:val="81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14EB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4CF9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Wirówka Laboratoryjna</w:t>
            </w:r>
          </w:p>
          <w:p w14:paraId="150F9885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Typ.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. SN5702AK328318 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AD24D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2011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429F5A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T8/801/968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80F32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7.298,64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C049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A988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250,00</w:t>
            </w:r>
          </w:p>
        </w:tc>
      </w:tr>
      <w:tr w:rsidR="00C237C6" w:rsidRPr="00C237C6" w14:paraId="39E75965" w14:textId="77777777" w:rsidTr="00586191">
        <w:trPr>
          <w:trHeight w:val="71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32DA0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A23BF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Aparat KTG Kardiotokograf </w:t>
            </w:r>
          </w:p>
          <w:p w14:paraId="693A414F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FC-700 BIONET</w:t>
            </w:r>
          </w:p>
          <w:p w14:paraId="7AE85554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FH03000140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E6B5B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2012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95501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T8/802/1001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EE41F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5.832,00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27484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E483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250,00</w:t>
            </w:r>
          </w:p>
        </w:tc>
      </w:tr>
      <w:tr w:rsidR="00C237C6" w:rsidRPr="00C237C6" w14:paraId="1229E30B" w14:textId="77777777" w:rsidTr="00586191">
        <w:trPr>
          <w:trHeight w:val="52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4F6E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D23B3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Suszarka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bębnowa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Typ. D-25</w:t>
            </w:r>
          </w:p>
          <w:p w14:paraId="040F63DF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Nr. Fabr. 4000032/0003001903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70D52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6DC2E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T6/661/575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9EF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15.738,00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328F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67188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  <w:p w14:paraId="5CCE28EC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  <w:p w14:paraId="6C04E09D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7C6" w:rsidRPr="00C237C6" w14:paraId="2449B7D6" w14:textId="77777777" w:rsidTr="00586191">
        <w:trPr>
          <w:trHeight w:val="70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7E826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1DAC4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Suszarka bębnowa</w:t>
            </w:r>
          </w:p>
          <w:p w14:paraId="1682467B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Typ. D-25</w:t>
            </w:r>
          </w:p>
          <w:p w14:paraId="1ED695C8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fabr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4000033/0003001906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CDCDE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207DE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T6/661/576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4939C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15.738,00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F97D9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120F3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  <w:tr w:rsidR="00C237C6" w:rsidRPr="00C237C6" w14:paraId="46BFDA83" w14:textId="77777777" w:rsidTr="00586191">
        <w:trPr>
          <w:trHeight w:val="64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5101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6590D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Aparat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do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narkozy</w:t>
            </w:r>
            <w:proofErr w:type="spellEnd"/>
          </w:p>
          <w:p w14:paraId="1562F85B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Typ.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Astiva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V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Datex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Ohmeda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+ monitor</w:t>
            </w:r>
          </w:p>
          <w:p w14:paraId="10DE6A1E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Nr. Fabr. 5/7100 Amud00156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9B712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113E5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T8/802/582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4F05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199.683,96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408C6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17A5C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2.500,00 </w:t>
            </w:r>
          </w:p>
        </w:tc>
      </w:tr>
      <w:tr w:rsidR="00C237C6" w:rsidRPr="00C237C6" w14:paraId="77FB347E" w14:textId="77777777" w:rsidTr="00586191">
        <w:trPr>
          <w:trHeight w:val="77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EAB2E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9EA84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Pralnicowirówka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z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barierą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higieny</w:t>
            </w:r>
            <w:proofErr w:type="spellEnd"/>
          </w:p>
          <w:p w14:paraId="60568585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Typ. UHM 067</w:t>
            </w:r>
          </w:p>
          <w:p w14:paraId="724D28AA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val="en-US" w:eastAsia="zh-CN" w:bidi="hi-IN"/>
              </w:rPr>
              <w:t>Nr. Fabr. 48501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EA70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74B9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T6/661/1134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05B33A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138.990,00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97FA1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08E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2.500,00</w:t>
            </w:r>
          </w:p>
        </w:tc>
      </w:tr>
      <w:tr w:rsidR="00C237C6" w:rsidRPr="00C237C6" w14:paraId="0FDABCEB" w14:textId="77777777" w:rsidTr="00586191">
        <w:trPr>
          <w:trHeight w:val="70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9ABAC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lastRenderedPageBreak/>
              <w:t>15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BE6E3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Pralnicowirówka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z barierą higieny</w:t>
            </w:r>
          </w:p>
          <w:p w14:paraId="6935609D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Typ. MB 33</w:t>
            </w:r>
          </w:p>
          <w:p w14:paraId="3FC8522F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Nr.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fbr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. 104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5A52D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2000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E697F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T6/661/574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1DED0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108.092,00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D2CE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5.000,00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0021" w14:textId="77777777" w:rsidR="00C237C6" w:rsidRPr="00C237C6" w:rsidRDefault="00C237C6" w:rsidP="00C237C6">
            <w:pPr>
              <w:widowControl w:val="0"/>
              <w:suppressAutoHyphens/>
              <w:autoSpaceDN w:val="0"/>
              <w:ind w:right="-288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2.500,00</w:t>
            </w:r>
          </w:p>
        </w:tc>
      </w:tr>
      <w:tr w:rsidR="00C237C6" w:rsidRPr="00C237C6" w14:paraId="4A39C896" w14:textId="77777777" w:rsidTr="00586191">
        <w:trPr>
          <w:trHeight w:val="63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E4F6C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9CA16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b/>
                <w:bCs/>
                <w:kern w:val="3"/>
                <w:sz w:val="24"/>
                <w:szCs w:val="24"/>
                <w:lang w:eastAsia="zh-CN" w:bidi="hi-IN"/>
              </w:rPr>
              <w:t>Rada Społeczna 25.09.2025</w:t>
            </w:r>
          </w:p>
          <w:p w14:paraId="741A7E63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F9859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55E3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D137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99E61A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D32FD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C237C6" w:rsidRPr="00C237C6" w14:paraId="1EF53FA0" w14:textId="77777777" w:rsidTr="00586191">
        <w:trPr>
          <w:trHeight w:val="766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F092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9CEDB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Respirator PB</w:t>
            </w:r>
          </w:p>
          <w:p w14:paraId="1C717BC8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Typ. </w:t>
            </w:r>
            <w:proofErr w:type="spellStart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Bennet</w:t>
            </w:r>
            <w:proofErr w:type="spellEnd"/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4200A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6616D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1987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46E29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T8/802/104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2F363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49.075,64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FE44D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0E74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  <w:tr w:rsidR="00C237C6" w:rsidRPr="00C237C6" w14:paraId="7BA68E33" w14:textId="77777777" w:rsidTr="00586191">
        <w:trPr>
          <w:trHeight w:val="70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6B28B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5B08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Materac grzewczy do ogrzewania ciała pacjenta 300K 1410005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D2843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E4A75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T8/802/1113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B6C94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12.096,00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15032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E4D42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  <w:tr w:rsidR="00C237C6" w:rsidRPr="00C237C6" w14:paraId="07E92796" w14:textId="77777777" w:rsidTr="00586191">
        <w:trPr>
          <w:trHeight w:val="82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A47B1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D333C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Materac grzewczy doi ogrzewania ciała pacjenta 300K1312005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347C8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5AC55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T8/802/1114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12034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12.096,00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D5750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B6B89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  <w:tr w:rsidR="00C237C6" w:rsidRPr="00C237C6" w14:paraId="4A948643" w14:textId="77777777" w:rsidTr="00586191">
        <w:trPr>
          <w:trHeight w:val="763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5D8B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14BE1" w14:textId="77777777" w:rsidR="00C237C6" w:rsidRPr="00C237C6" w:rsidRDefault="00C237C6" w:rsidP="00C237C6">
            <w:pPr>
              <w:widowControl w:val="0"/>
              <w:suppressAutoHyphens/>
              <w:autoSpaceDN w:val="0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Materac grzewczy do ogrzewania ciała pacjenta 300K1410007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BAEB" w14:textId="77777777" w:rsidR="00C237C6" w:rsidRPr="00C237C6" w:rsidRDefault="00C237C6" w:rsidP="00C237C6">
            <w:pPr>
              <w:widowControl w:val="0"/>
              <w:suppressAutoHyphens/>
              <w:autoSpaceDN w:val="0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2014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7D4D0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T8/802/1115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C0AC1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12.096,00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543C3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jc w:val="center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>1.000,00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56BC7" w14:textId="77777777" w:rsidR="00C237C6" w:rsidRPr="00C237C6" w:rsidRDefault="00C237C6" w:rsidP="00C237C6">
            <w:pPr>
              <w:widowControl w:val="0"/>
              <w:tabs>
                <w:tab w:val="left" w:pos="426"/>
              </w:tabs>
              <w:suppressAutoHyphens/>
              <w:autoSpaceDN w:val="0"/>
              <w:spacing w:line="360" w:lineRule="auto"/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</w:pPr>
            <w:r w:rsidRPr="00C237C6">
              <w:rPr>
                <w:rFonts w:eastAsia="SimSun" w:cs="Mangal"/>
                <w:kern w:val="3"/>
                <w:sz w:val="24"/>
                <w:szCs w:val="24"/>
                <w:lang w:eastAsia="zh-CN" w:bidi="hi-IN"/>
              </w:rPr>
              <w:t xml:space="preserve">     500,00</w:t>
            </w:r>
          </w:p>
        </w:tc>
      </w:tr>
    </w:tbl>
    <w:p w14:paraId="798BDA1A" w14:textId="4F96AFD2" w:rsidR="006E5A96" w:rsidRPr="00C237C6" w:rsidRDefault="006E5A96" w:rsidP="00C237C6">
      <w:pPr>
        <w:autoSpaceDE w:val="0"/>
        <w:spacing w:line="360" w:lineRule="auto"/>
        <w:contextualSpacing/>
        <w:jc w:val="both"/>
        <w:rPr>
          <w:sz w:val="24"/>
          <w:szCs w:val="22"/>
          <w:lang w:eastAsia="ar-SA"/>
        </w:rPr>
      </w:pPr>
    </w:p>
    <w:p w14:paraId="71FB7443" w14:textId="3A774FEA" w:rsidR="00CE7FE0" w:rsidRPr="00E947A4" w:rsidRDefault="00CE7FE0" w:rsidP="00CE7FE0">
      <w:pPr>
        <w:widowControl w:val="0"/>
        <w:rPr>
          <w:b/>
          <w:snapToGrid w:val="0"/>
          <w:sz w:val="24"/>
          <w:szCs w:val="24"/>
        </w:rPr>
      </w:pPr>
      <w:r w:rsidRPr="00E947A4">
        <w:rPr>
          <w:b/>
          <w:snapToGrid w:val="0"/>
          <w:sz w:val="24"/>
          <w:szCs w:val="24"/>
        </w:rPr>
        <w:t xml:space="preserve">II. WARUNKI UDZIAŁU W PRZETARGU </w:t>
      </w:r>
    </w:p>
    <w:p w14:paraId="56A82E3E" w14:textId="77777777" w:rsidR="00CE7FE0" w:rsidRPr="00E947A4" w:rsidRDefault="00CE7FE0" w:rsidP="00CE7FE0">
      <w:pPr>
        <w:widowControl w:val="0"/>
        <w:numPr>
          <w:ilvl w:val="0"/>
          <w:numId w:val="1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W przetargu może wziąć udział zarówno osoba fizyczna jak i osoba prawna po złożeniu pisemnej oferty według wzoru stanowiącego załącznik nr 1 do niniejszych warunków. </w:t>
      </w:r>
    </w:p>
    <w:p w14:paraId="0D02DCC3" w14:textId="0A917060" w:rsidR="00CE7FE0" w:rsidRPr="00E947A4" w:rsidRDefault="00CE7FE0" w:rsidP="00CE7FE0">
      <w:pPr>
        <w:widowControl w:val="0"/>
        <w:numPr>
          <w:ilvl w:val="0"/>
          <w:numId w:val="1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Oferent przystępujący do przetargu obowiązany jest załącz</w:t>
      </w:r>
      <w:r>
        <w:rPr>
          <w:bCs/>
          <w:snapToGrid w:val="0"/>
          <w:sz w:val="24"/>
          <w:szCs w:val="24"/>
        </w:rPr>
        <w:t xml:space="preserve">yć do oferty </w:t>
      </w:r>
      <w:r w:rsidRPr="00DC1E8C">
        <w:rPr>
          <w:bCs/>
          <w:snapToGrid w:val="0"/>
          <w:sz w:val="24"/>
          <w:szCs w:val="24"/>
        </w:rPr>
        <w:t xml:space="preserve">aktualny </w:t>
      </w:r>
      <w:r w:rsidRPr="00DC1E8C"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 xml:space="preserve">odpis z właściwego rejestru albo aktualne zaświadczenie o wpisie do ewidencji działalności gospodarczej, </w:t>
      </w:r>
      <w:r w:rsidRPr="00E947A4">
        <w:rPr>
          <w:sz w:val="24"/>
          <w:szCs w:val="24"/>
        </w:rPr>
        <w:t xml:space="preserve">w przypadku oferenta będącego osobą fizyczną dane osobowe zgodne </w:t>
      </w:r>
      <w:r w:rsidR="006E5A96">
        <w:rPr>
          <w:sz w:val="24"/>
          <w:szCs w:val="24"/>
        </w:rPr>
        <w:t xml:space="preserve">             </w:t>
      </w:r>
      <w:r w:rsidRPr="00E947A4">
        <w:rPr>
          <w:sz w:val="24"/>
          <w:szCs w:val="24"/>
        </w:rPr>
        <w:t>z załącznikiem nr 1.</w:t>
      </w:r>
    </w:p>
    <w:p w14:paraId="41DBEF52" w14:textId="77777777" w:rsidR="00CE7FE0" w:rsidRPr="00E947A4" w:rsidRDefault="00CE7FE0" w:rsidP="00CE7FE0">
      <w:pPr>
        <w:widowControl w:val="0"/>
        <w:jc w:val="both"/>
        <w:rPr>
          <w:sz w:val="24"/>
          <w:szCs w:val="24"/>
        </w:rPr>
      </w:pPr>
    </w:p>
    <w:p w14:paraId="2D78E565" w14:textId="77777777" w:rsidR="00CE7FE0" w:rsidRPr="00E947A4" w:rsidRDefault="00CE7FE0" w:rsidP="00CE7FE0">
      <w:pPr>
        <w:widowControl w:val="0"/>
        <w:jc w:val="both"/>
        <w:rPr>
          <w:b/>
          <w:bCs/>
          <w:snapToGrid w:val="0"/>
          <w:sz w:val="24"/>
          <w:szCs w:val="24"/>
        </w:rPr>
      </w:pPr>
      <w:r w:rsidRPr="00E947A4">
        <w:rPr>
          <w:b/>
          <w:bCs/>
          <w:snapToGrid w:val="0"/>
          <w:sz w:val="24"/>
          <w:szCs w:val="24"/>
        </w:rPr>
        <w:t xml:space="preserve">III. SPOSÓB PRZYGOTOWANIA OFERTY </w:t>
      </w:r>
    </w:p>
    <w:p w14:paraId="12052DE8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Oferent winien złożyć ofertę w formie pisemnej, na formularzu ofertowym i zgodnie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 xml:space="preserve">ze wzorem </w:t>
      </w:r>
      <w:r w:rsidRPr="00E947A4">
        <w:rPr>
          <w:sz w:val="24"/>
          <w:szCs w:val="24"/>
        </w:rPr>
        <w:t>załącznik nr 1 do niniejszych warunków.</w:t>
      </w:r>
    </w:p>
    <w:p w14:paraId="6BBEEB6E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>Ofert</w:t>
      </w:r>
      <w:r>
        <w:rPr>
          <w:sz w:val="24"/>
          <w:szCs w:val="24"/>
        </w:rPr>
        <w:t>a</w:t>
      </w:r>
      <w:r w:rsidRPr="00E947A4">
        <w:rPr>
          <w:sz w:val="24"/>
          <w:szCs w:val="24"/>
        </w:rPr>
        <w:t xml:space="preserve"> musi być podpisana przez oferenta lub osobę przez niego upoważnioną.</w:t>
      </w:r>
    </w:p>
    <w:p w14:paraId="165AC61C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>Wszystkie zmiany lub poprawki w tekście oferty muszą być parafowane i datowane własnoręcznie przez oferenta lub osobę przez niego upoważnioną.</w:t>
      </w:r>
    </w:p>
    <w:p w14:paraId="336EF06C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 xml:space="preserve">Strony oferty oraz załączników należy kolejno ponumerować, umieścić w kopercie opisanej zgodnie z treścią ogłoszenia przetargowego oraz złożyć w miejscu i terminie wskazanym w ogłoszeniu przetargowym. </w:t>
      </w:r>
    </w:p>
    <w:p w14:paraId="420A2751" w14:textId="77777777" w:rsidR="00CE7FE0" w:rsidRPr="00E947A4" w:rsidRDefault="00CE7FE0" w:rsidP="00CE7FE0">
      <w:pPr>
        <w:widowControl w:val="0"/>
        <w:numPr>
          <w:ilvl w:val="0"/>
          <w:numId w:val="2"/>
        </w:numPr>
        <w:jc w:val="both"/>
        <w:rPr>
          <w:sz w:val="24"/>
          <w:szCs w:val="24"/>
        </w:rPr>
      </w:pPr>
      <w:r w:rsidRPr="00E947A4">
        <w:rPr>
          <w:sz w:val="24"/>
          <w:szCs w:val="24"/>
        </w:rPr>
        <w:t>W przypadku składania oferty na zakup więcej niż jednego z oferowanych środków trwałych należy złożyć oferty w jednej kopercie odpowiednio oznaczonej.</w:t>
      </w:r>
    </w:p>
    <w:p w14:paraId="1A931E3A" w14:textId="77777777" w:rsidR="00CE7FE0" w:rsidRPr="00E947A4" w:rsidRDefault="00CE7FE0" w:rsidP="00CE7FE0">
      <w:pPr>
        <w:widowControl w:val="0"/>
        <w:jc w:val="both"/>
        <w:rPr>
          <w:sz w:val="24"/>
          <w:szCs w:val="24"/>
        </w:rPr>
      </w:pPr>
    </w:p>
    <w:p w14:paraId="18FB5BB5" w14:textId="77777777" w:rsidR="00CE7FE0" w:rsidRPr="00E947A4" w:rsidRDefault="00CE7FE0" w:rsidP="00CE7FE0">
      <w:pPr>
        <w:widowControl w:val="0"/>
        <w:jc w:val="both"/>
        <w:rPr>
          <w:b/>
          <w:bCs/>
          <w:snapToGrid w:val="0"/>
          <w:sz w:val="24"/>
          <w:szCs w:val="24"/>
        </w:rPr>
      </w:pPr>
      <w:r w:rsidRPr="00E947A4">
        <w:rPr>
          <w:b/>
          <w:bCs/>
          <w:snapToGrid w:val="0"/>
          <w:sz w:val="24"/>
          <w:szCs w:val="24"/>
        </w:rPr>
        <w:t>IV. REGULAMIN POSTĘPOWANIA PRZETARGOWEGO</w:t>
      </w:r>
    </w:p>
    <w:p w14:paraId="7DF9F0EA" w14:textId="77777777" w:rsidR="00CE7FE0" w:rsidRPr="00E947A4" w:rsidRDefault="00CE7FE0" w:rsidP="00CE7FE0">
      <w:pPr>
        <w:widowControl w:val="0"/>
        <w:ind w:left="360"/>
        <w:jc w:val="both"/>
        <w:rPr>
          <w:b/>
          <w:bCs/>
          <w:snapToGrid w:val="0"/>
          <w:sz w:val="24"/>
          <w:szCs w:val="24"/>
        </w:rPr>
      </w:pPr>
    </w:p>
    <w:p w14:paraId="789C29C1" w14:textId="77777777" w:rsidR="00CE7FE0" w:rsidRPr="00E947A4" w:rsidRDefault="00CE7FE0" w:rsidP="00CE7FE0">
      <w:pPr>
        <w:pStyle w:val="Tekstpodstawowy"/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947A4">
        <w:rPr>
          <w:rFonts w:ascii="Times New Roman" w:hAnsi="Times New Roman"/>
          <w:b w:val="0"/>
          <w:sz w:val="24"/>
          <w:szCs w:val="24"/>
        </w:rPr>
        <w:t>Postępowanie prowadzi Komisja powołana Zarządzeniem Dyrektora Szpitala Specjalistycznego Nr 2 w Bytomiu.</w:t>
      </w:r>
    </w:p>
    <w:p w14:paraId="19FACEEC" w14:textId="125E69B9" w:rsidR="00CE7FE0" w:rsidRPr="00E947A4" w:rsidRDefault="00CE7FE0" w:rsidP="00CE7FE0">
      <w:pPr>
        <w:pStyle w:val="Tekstpodstawowy"/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  <w:szCs w:val="24"/>
        </w:rPr>
      </w:pPr>
      <w:r w:rsidRPr="00E947A4">
        <w:rPr>
          <w:rFonts w:ascii="Times New Roman" w:hAnsi="Times New Roman"/>
          <w:b w:val="0"/>
          <w:sz w:val="24"/>
          <w:szCs w:val="24"/>
        </w:rPr>
        <w:lastRenderedPageBreak/>
        <w:t>Ogłoszenie o przetargu umieszcza się w siedzibie</w:t>
      </w:r>
      <w:r w:rsidR="006E5A96">
        <w:rPr>
          <w:rFonts w:ascii="Times New Roman" w:hAnsi="Times New Roman"/>
          <w:b w:val="0"/>
          <w:sz w:val="24"/>
          <w:szCs w:val="24"/>
        </w:rPr>
        <w:t xml:space="preserve"> </w:t>
      </w:r>
      <w:r w:rsidRPr="00E947A4">
        <w:rPr>
          <w:rFonts w:ascii="Times New Roman" w:hAnsi="Times New Roman"/>
          <w:b w:val="0"/>
          <w:sz w:val="24"/>
          <w:szCs w:val="24"/>
        </w:rPr>
        <w:t>Szpitala</w:t>
      </w:r>
      <w:r w:rsidR="006E5A96">
        <w:rPr>
          <w:rFonts w:ascii="Times New Roman" w:hAnsi="Times New Roman"/>
          <w:b w:val="0"/>
          <w:sz w:val="24"/>
          <w:szCs w:val="24"/>
        </w:rPr>
        <w:t xml:space="preserve"> </w:t>
      </w:r>
      <w:r w:rsidRPr="00E947A4">
        <w:rPr>
          <w:rFonts w:ascii="Times New Roman" w:hAnsi="Times New Roman"/>
          <w:b w:val="0"/>
          <w:sz w:val="24"/>
          <w:szCs w:val="24"/>
        </w:rPr>
        <w:t>i na jego stronie internetowej.</w:t>
      </w:r>
    </w:p>
    <w:p w14:paraId="45E0E650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Komisja pracuje w części jawnej i zamkniętej.</w:t>
      </w:r>
      <w:r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>W części jawnej dokonuje się otwarcia ofert i odczytania danych oferenta oraz oferowanej ceny.</w:t>
      </w:r>
      <w:r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>W części jawnej mogą uczestniczyć oferenci/osoby przez nich upoważnione.</w:t>
      </w:r>
    </w:p>
    <w:p w14:paraId="5FF055D7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W części zamkniętej Komisja dokonuje oceny ofert pod względem formalnym, wybiera   najkorzystniejszą ofertę lub dokonuje unieważnienia przetargu w części lub całości.</w:t>
      </w:r>
    </w:p>
    <w:p w14:paraId="2219FD96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Komisja podejmuje decyzje w obecności co najmniej połowy jej składu, zwykłą większością głosów, przy czym członkowie Komisji nie mogą wstrzymywać się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od głosu. W przypadku równej liczby głosów decyduje głos osoby przewodniczącej posiedzeniu Komisji.</w:t>
      </w:r>
    </w:p>
    <w:p w14:paraId="5A222D38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Odrzucenie ofert następuje w przypadku złożenia oferty w sposób niezgodny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z wymaganiami określonymi w niniejszych warunkach oraz złożenia oferty po terminie.</w:t>
      </w:r>
    </w:p>
    <w:p w14:paraId="6C2DB35A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>Ko</w:t>
      </w:r>
      <w:r w:rsidRPr="00E947A4">
        <w:rPr>
          <w:bCs/>
          <w:snapToGrid w:val="0"/>
          <w:sz w:val="24"/>
          <w:szCs w:val="24"/>
        </w:rPr>
        <w:t xml:space="preserve">misja ma prawo wezwać oferenta do uzupełnienia braków formalnych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w wyznaczonym przez nią terminie.</w:t>
      </w:r>
    </w:p>
    <w:p w14:paraId="3046871F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Przetarg wygrywa oferent, który zaoferował najwyższa cenę, nie niższą niż cena wywoławcza.</w:t>
      </w:r>
    </w:p>
    <w:p w14:paraId="1CBA7AD1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W przypadku złożenia dwóch lub więcej ofert o tej samej najwyższej cenie, Komisja zwraca się o złożenie of</w:t>
      </w:r>
      <w:r>
        <w:rPr>
          <w:bCs/>
          <w:snapToGrid w:val="0"/>
          <w:sz w:val="24"/>
          <w:szCs w:val="24"/>
        </w:rPr>
        <w:t>erty dodatkowej, która nie może</w:t>
      </w:r>
      <w:r w:rsidRPr="00E947A4">
        <w:rPr>
          <w:bCs/>
          <w:snapToGrid w:val="0"/>
          <w:sz w:val="24"/>
          <w:szCs w:val="24"/>
        </w:rPr>
        <w:t xml:space="preserve"> być niższa niż złożona poprzednio.</w:t>
      </w:r>
    </w:p>
    <w:p w14:paraId="39067380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Informacje o rozstrzygnięciu przetargu ogłasza się na stronie internetowej Szpitala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w terminie do 14 dni od daty, w której upływa termin składania ofert.</w:t>
      </w:r>
    </w:p>
    <w:p w14:paraId="4789CB98" w14:textId="0485A2C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Oferentom przysługuje prawo zwracania się do Przewodniczącego Komisji o udzielenie dodatkowych pytań i wyjaśnień. Przewodniczący Komisji w ciągu dwóch dni od daty ich wpłynięcia odpowiada na pytania i udziela przedmiotowych wyjaśnień.</w:t>
      </w:r>
      <w:r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 xml:space="preserve">Wyjaśnienia </w:t>
      </w:r>
      <w:r w:rsidR="006E5A96">
        <w:rPr>
          <w:bCs/>
          <w:snapToGrid w:val="0"/>
          <w:sz w:val="24"/>
          <w:szCs w:val="24"/>
        </w:rPr>
        <w:t xml:space="preserve">           </w:t>
      </w:r>
      <w:r w:rsidRPr="00E947A4">
        <w:rPr>
          <w:bCs/>
          <w:snapToGrid w:val="0"/>
          <w:sz w:val="24"/>
          <w:szCs w:val="24"/>
        </w:rPr>
        <w:t>i odpowiedzi na pytania zamieszczane są na stronie internetowej Szpitala.</w:t>
      </w:r>
    </w:p>
    <w:p w14:paraId="0C5454BF" w14:textId="4B0A962E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Oferentowi przysługuje prawo wniesienia protestu do Przewodniczącego Komisji </w:t>
      </w:r>
      <w:r>
        <w:rPr>
          <w:bCs/>
          <w:snapToGrid w:val="0"/>
          <w:sz w:val="24"/>
          <w:szCs w:val="24"/>
        </w:rPr>
        <w:br/>
      </w:r>
      <w:r w:rsidRPr="00E947A4">
        <w:rPr>
          <w:bCs/>
          <w:snapToGrid w:val="0"/>
          <w:sz w:val="24"/>
          <w:szCs w:val="24"/>
        </w:rPr>
        <w:t>w ciągu dwóch dni od daty ogłoszenia o rozstrzygnięciu przetargu.</w:t>
      </w:r>
    </w:p>
    <w:p w14:paraId="1A43E4A7" w14:textId="7777777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>Protest rozpatruje się w ciągu 2 dni od jego wpłynięcia, a informację o jego rozstrzygnięciu zamieszcza się na stronie internetowej Szpitala.</w:t>
      </w:r>
    </w:p>
    <w:p w14:paraId="39A79629" w14:textId="5ABBD637" w:rsidR="00CE7FE0" w:rsidRPr="00E947A4" w:rsidRDefault="00CE7FE0" w:rsidP="00CE7FE0">
      <w:pPr>
        <w:widowControl w:val="0"/>
        <w:numPr>
          <w:ilvl w:val="0"/>
          <w:numId w:val="3"/>
        </w:numPr>
        <w:jc w:val="both"/>
        <w:rPr>
          <w:bCs/>
          <w:snapToGrid w:val="0"/>
          <w:sz w:val="24"/>
          <w:szCs w:val="24"/>
        </w:rPr>
      </w:pPr>
      <w:r w:rsidRPr="00E947A4">
        <w:rPr>
          <w:bCs/>
          <w:snapToGrid w:val="0"/>
          <w:sz w:val="24"/>
          <w:szCs w:val="24"/>
        </w:rPr>
        <w:t xml:space="preserve">Oferent, który wygrał przetarg zobowiązany jest do zawarcia umowy kupna-sprzedaży </w:t>
      </w:r>
      <w:r w:rsidR="006E5A96">
        <w:rPr>
          <w:bCs/>
          <w:snapToGrid w:val="0"/>
          <w:sz w:val="24"/>
          <w:szCs w:val="24"/>
        </w:rPr>
        <w:t xml:space="preserve">    </w:t>
      </w:r>
      <w:r w:rsidRPr="00E947A4">
        <w:rPr>
          <w:bCs/>
          <w:snapToGrid w:val="0"/>
          <w:sz w:val="24"/>
          <w:szCs w:val="24"/>
        </w:rPr>
        <w:t xml:space="preserve">w terminie 7 dni od daty zamieszczenia na stronie internetowej Szpitala </w:t>
      </w:r>
      <w:proofErr w:type="gramStart"/>
      <w:r w:rsidRPr="00E947A4">
        <w:rPr>
          <w:bCs/>
          <w:snapToGrid w:val="0"/>
          <w:sz w:val="24"/>
          <w:szCs w:val="24"/>
        </w:rPr>
        <w:t xml:space="preserve">zawiadomienia </w:t>
      </w:r>
      <w:r w:rsidR="006E5A96">
        <w:rPr>
          <w:bCs/>
          <w:snapToGrid w:val="0"/>
          <w:sz w:val="24"/>
          <w:szCs w:val="24"/>
        </w:rPr>
        <w:t xml:space="preserve"> </w:t>
      </w:r>
      <w:r w:rsidRPr="00E947A4">
        <w:rPr>
          <w:bCs/>
          <w:snapToGrid w:val="0"/>
          <w:sz w:val="24"/>
          <w:szCs w:val="24"/>
        </w:rPr>
        <w:t>o</w:t>
      </w:r>
      <w:proofErr w:type="gramEnd"/>
      <w:r w:rsidRPr="00E947A4">
        <w:rPr>
          <w:bCs/>
          <w:snapToGrid w:val="0"/>
          <w:sz w:val="24"/>
          <w:szCs w:val="24"/>
        </w:rPr>
        <w:t xml:space="preserve"> rozstrzygnięciu przetargu.</w:t>
      </w:r>
    </w:p>
    <w:p w14:paraId="6D388546" w14:textId="77777777" w:rsidR="00CE7FE0" w:rsidRPr="00E947A4" w:rsidRDefault="00CE7FE0" w:rsidP="00CE7FE0">
      <w:pPr>
        <w:widowControl w:val="0"/>
        <w:jc w:val="both"/>
        <w:rPr>
          <w:bCs/>
          <w:snapToGrid w:val="0"/>
          <w:sz w:val="24"/>
          <w:szCs w:val="24"/>
        </w:rPr>
      </w:pPr>
    </w:p>
    <w:p w14:paraId="2C5DBB3A" w14:textId="77777777" w:rsidR="00CE7FE0" w:rsidRPr="00E947A4" w:rsidRDefault="00CE7FE0" w:rsidP="00CE7FE0">
      <w:pPr>
        <w:widowControl w:val="0"/>
        <w:rPr>
          <w:snapToGrid w:val="0"/>
          <w:sz w:val="24"/>
          <w:szCs w:val="24"/>
        </w:rPr>
      </w:pPr>
      <w:r w:rsidRPr="00E947A4">
        <w:rPr>
          <w:snapToGrid w:val="0"/>
          <w:sz w:val="24"/>
          <w:szCs w:val="24"/>
        </w:rPr>
        <w:t>Załącznik nr 1 –   formularz oferty</w:t>
      </w:r>
    </w:p>
    <w:p w14:paraId="22E47005" w14:textId="77777777" w:rsidR="00CE7FE0" w:rsidRPr="00E947A4" w:rsidRDefault="00CE7FE0" w:rsidP="00CE7FE0">
      <w:pPr>
        <w:widowControl w:val="0"/>
        <w:rPr>
          <w:snapToGrid w:val="0"/>
          <w:sz w:val="24"/>
          <w:szCs w:val="24"/>
        </w:rPr>
      </w:pPr>
      <w:r w:rsidRPr="00E947A4">
        <w:rPr>
          <w:snapToGrid w:val="0"/>
          <w:sz w:val="24"/>
          <w:szCs w:val="24"/>
        </w:rPr>
        <w:t xml:space="preserve">Załącznik nr 2 – wzór umowy </w:t>
      </w:r>
    </w:p>
    <w:p w14:paraId="30AA4263" w14:textId="77777777" w:rsidR="00CE7FE0" w:rsidRPr="00E947A4" w:rsidRDefault="00CE7FE0" w:rsidP="00CE7FE0">
      <w:pPr>
        <w:widowControl w:val="0"/>
        <w:rPr>
          <w:snapToGrid w:val="0"/>
          <w:sz w:val="24"/>
          <w:szCs w:val="24"/>
        </w:rPr>
      </w:pPr>
    </w:p>
    <w:p w14:paraId="0EC1B040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37934A63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28998837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250B6E10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</w:p>
    <w:p w14:paraId="428A2B9C" w14:textId="77777777" w:rsidR="00CE7FE0" w:rsidRDefault="00CE7FE0" w:rsidP="00CE7FE0">
      <w:pPr>
        <w:widowControl w:val="0"/>
        <w:rPr>
          <w:snapToGrid w:val="0"/>
          <w:sz w:val="24"/>
          <w:szCs w:val="24"/>
        </w:rPr>
      </w:pPr>
      <w:r w:rsidRPr="00E947A4">
        <w:rPr>
          <w:snapToGrid w:val="0"/>
          <w:sz w:val="24"/>
          <w:szCs w:val="24"/>
        </w:rPr>
        <w:t xml:space="preserve">Bytom, dn. </w:t>
      </w:r>
      <w:r>
        <w:rPr>
          <w:snapToGrid w:val="0"/>
          <w:sz w:val="24"/>
          <w:szCs w:val="24"/>
        </w:rPr>
        <w:t>.........................</w:t>
      </w:r>
      <w:r w:rsidRPr="00E947A4">
        <w:rPr>
          <w:snapToGrid w:val="0"/>
          <w:sz w:val="24"/>
          <w:szCs w:val="24"/>
        </w:rPr>
        <w:t xml:space="preserve">.                             </w:t>
      </w:r>
      <w:r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ab/>
        <w:t>……………………………………</w:t>
      </w:r>
    </w:p>
    <w:p w14:paraId="49B7EAAB" w14:textId="77777777" w:rsidR="00CE7FE0" w:rsidRPr="00813073" w:rsidRDefault="00CE7FE0" w:rsidP="00CE7FE0">
      <w:pPr>
        <w:widowControl w:val="0"/>
        <w:ind w:left="566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</w:t>
      </w:r>
      <w:r>
        <w:rPr>
          <w:snapToGrid w:val="0"/>
          <w:sz w:val="24"/>
          <w:szCs w:val="24"/>
        </w:rPr>
        <w:tab/>
        <w:t xml:space="preserve">      </w:t>
      </w:r>
      <w:r w:rsidRPr="00E947A4">
        <w:rPr>
          <w:snapToGrid w:val="0"/>
          <w:sz w:val="24"/>
          <w:szCs w:val="24"/>
        </w:rPr>
        <w:t>Zatwierdzam</w:t>
      </w:r>
    </w:p>
    <w:p w14:paraId="2C959DCB" w14:textId="77777777" w:rsidR="00911936" w:rsidRDefault="00911936" w:rsidP="00911936"/>
    <w:p w14:paraId="7AA699C5" w14:textId="77777777" w:rsidR="00911936" w:rsidRPr="00911936" w:rsidRDefault="00911936" w:rsidP="00911936">
      <w:pPr>
        <w:jc w:val="center"/>
      </w:pPr>
    </w:p>
    <w:sectPr w:rsidR="00911936" w:rsidRPr="00911936" w:rsidSect="002F4BC5">
      <w:headerReference w:type="default" r:id="rId10"/>
      <w:footerReference w:type="default" r:id="rId11"/>
      <w:pgSz w:w="11906" w:h="16838"/>
      <w:pgMar w:top="1417" w:right="1417" w:bottom="1417" w:left="1417" w:header="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D984D" w14:textId="77777777" w:rsidR="000C570B" w:rsidRDefault="000C570B" w:rsidP="002F4BC5">
      <w:r>
        <w:separator/>
      </w:r>
    </w:p>
  </w:endnote>
  <w:endnote w:type="continuationSeparator" w:id="0">
    <w:p w14:paraId="754DDA41" w14:textId="77777777" w:rsidR="000C570B" w:rsidRDefault="000C570B" w:rsidP="002F4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ABBB" w14:textId="4C96C7E9" w:rsidR="002F4BC5" w:rsidRPr="002F4BC5" w:rsidRDefault="002F4BC5" w:rsidP="002F4BC5">
    <w:pPr>
      <w:pStyle w:val="Stopka"/>
      <w:ind w:hanging="1417"/>
    </w:pPr>
    <w:r>
      <w:rPr>
        <w:noProof/>
      </w:rPr>
      <w:drawing>
        <wp:inline distT="0" distB="0" distL="0" distR="0" wp14:anchorId="4F800A04" wp14:editId="694DBB2D">
          <wp:extent cx="7582497" cy="1261242"/>
          <wp:effectExtent l="0" t="0" r="0" b="0"/>
          <wp:docPr id="778884315" name="Obraz 2" descr="Obraz zawierający zrzut ekranu, lini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884315" name="Obraz 2" descr="Obraz zawierający zrzut ekranu, lini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2822" cy="1314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2E9DC" w14:textId="77777777" w:rsidR="000C570B" w:rsidRDefault="000C570B" w:rsidP="002F4BC5">
      <w:r>
        <w:separator/>
      </w:r>
    </w:p>
  </w:footnote>
  <w:footnote w:type="continuationSeparator" w:id="0">
    <w:p w14:paraId="1E05584F" w14:textId="77777777" w:rsidR="000C570B" w:rsidRDefault="000C570B" w:rsidP="002F4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EEB2" w14:textId="77777777" w:rsidR="00575DB3" w:rsidRDefault="00575DB3" w:rsidP="00985931">
    <w:pPr>
      <w:pStyle w:val="Nagwek"/>
      <w:rPr>
        <w:noProof/>
      </w:rPr>
    </w:pPr>
  </w:p>
  <w:p w14:paraId="4F8B1D17" w14:textId="7FAB2D39" w:rsidR="002F4BC5" w:rsidRDefault="002F4BC5" w:rsidP="00911936">
    <w:pPr>
      <w:pStyle w:val="Nagwek"/>
      <w:jc w:val="right"/>
    </w:pPr>
    <w:r>
      <w:rPr>
        <w:noProof/>
      </w:rPr>
      <w:drawing>
        <wp:inline distT="0" distB="0" distL="0" distR="0" wp14:anchorId="44F6936E" wp14:editId="1DEA58D4">
          <wp:extent cx="7556823" cy="1256972"/>
          <wp:effectExtent l="0" t="0" r="0" b="635"/>
          <wp:docPr id="1579774725" name="Obraz 1" descr="Obraz zawierający zrzut ekranu, logo, Jaskrawoniebieski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9774725" name="Obraz 1" descr="Obraz zawierający zrzut ekranu, logo, Jaskrawoniebieski,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895" cy="13256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879"/>
    <w:multiLevelType w:val="hybridMultilevel"/>
    <w:tmpl w:val="9D52E9D6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9B01D6"/>
    <w:multiLevelType w:val="hybridMultilevel"/>
    <w:tmpl w:val="4350C71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110A7E"/>
    <w:multiLevelType w:val="hybridMultilevel"/>
    <w:tmpl w:val="5F8272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D6CE4792">
      <w:start w:val="1"/>
      <w:numFmt w:val="bullet"/>
      <w:lvlText w:val=""/>
      <w:lvlJc w:val="left"/>
      <w:pPr>
        <w:tabs>
          <w:tab w:val="num" w:pos="1070"/>
        </w:tabs>
        <w:ind w:left="1070" w:hanging="17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307777816">
    <w:abstractNumId w:val="2"/>
  </w:num>
  <w:num w:numId="2" w16cid:durableId="739475275">
    <w:abstractNumId w:val="0"/>
  </w:num>
  <w:num w:numId="3" w16cid:durableId="724335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BC5"/>
    <w:rsid w:val="00010225"/>
    <w:rsid w:val="000244AD"/>
    <w:rsid w:val="00044FB8"/>
    <w:rsid w:val="000B5552"/>
    <w:rsid w:val="000C570B"/>
    <w:rsid w:val="00172526"/>
    <w:rsid w:val="002F4BC5"/>
    <w:rsid w:val="0031645A"/>
    <w:rsid w:val="00321F9E"/>
    <w:rsid w:val="003D28BC"/>
    <w:rsid w:val="003E3D99"/>
    <w:rsid w:val="00434971"/>
    <w:rsid w:val="004B1744"/>
    <w:rsid w:val="00527742"/>
    <w:rsid w:val="00575DB3"/>
    <w:rsid w:val="006C3C3C"/>
    <w:rsid w:val="006E5A96"/>
    <w:rsid w:val="00710109"/>
    <w:rsid w:val="007277F1"/>
    <w:rsid w:val="007F1E7E"/>
    <w:rsid w:val="00911936"/>
    <w:rsid w:val="00961F95"/>
    <w:rsid w:val="00985931"/>
    <w:rsid w:val="00A46108"/>
    <w:rsid w:val="00A66E95"/>
    <w:rsid w:val="00B37A1F"/>
    <w:rsid w:val="00BF7891"/>
    <w:rsid w:val="00C237C6"/>
    <w:rsid w:val="00CE7FE0"/>
    <w:rsid w:val="00D77822"/>
    <w:rsid w:val="00E6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10A0F"/>
  <w15:chartTrackingRefBased/>
  <w15:docId w15:val="{D163BC81-2FEC-9641-9974-0DDCF8CB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FE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4B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2F4B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4B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4B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4B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4B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4B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4B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4B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4B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4B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4B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4B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4B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4B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4B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4B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4B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4B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4B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4B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4B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4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4B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4B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4B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4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4B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4B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BC5"/>
  </w:style>
  <w:style w:type="paragraph" w:styleId="Stopka">
    <w:name w:val="footer"/>
    <w:basedOn w:val="Normalny"/>
    <w:link w:val="StopkaZnak"/>
    <w:uiPriority w:val="99"/>
    <w:unhideWhenUsed/>
    <w:rsid w:val="002F4B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4BC5"/>
  </w:style>
  <w:style w:type="paragraph" w:styleId="Tekstpodstawowy">
    <w:name w:val="Body Text"/>
    <w:basedOn w:val="Normalny"/>
    <w:link w:val="TekstpodstawowyZnak"/>
    <w:rsid w:val="00CE7FE0"/>
    <w:pPr>
      <w:widowControl w:val="0"/>
    </w:pPr>
    <w:rPr>
      <w:rFonts w:ascii="Arial" w:hAnsi="Arial"/>
      <w:b/>
      <w:snapToGrid w:val="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CE7FE0"/>
    <w:rPr>
      <w:rFonts w:ascii="Arial" w:eastAsia="Times New Roman" w:hAnsi="Arial" w:cs="Times New Roman"/>
      <w:b/>
      <w:snapToGrid w:val="0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spec2.bytom.ids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pitalspec2.bytom.id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16D3AF1-456D-6E47-B59B-BB9191E54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1043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Świerkot</dc:creator>
  <cp:keywords/>
  <dc:description/>
  <cp:lastModifiedBy>Zaneta Radzikowska</cp:lastModifiedBy>
  <cp:revision>2</cp:revision>
  <dcterms:created xsi:type="dcterms:W3CDTF">2026-01-21T11:06:00Z</dcterms:created>
  <dcterms:modified xsi:type="dcterms:W3CDTF">2026-01-21T11:06:00Z</dcterms:modified>
</cp:coreProperties>
</file>