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ED0" w:rsidRDefault="00885ED0" w:rsidP="002616D4"/>
    <w:p w:rsidR="00885ED0" w:rsidRDefault="00885ED0" w:rsidP="00885ED0"/>
    <w:p w:rsidR="00885ED0" w:rsidRDefault="00885ED0" w:rsidP="00885ED0"/>
    <w:p w:rsidR="00885ED0" w:rsidRDefault="00885ED0" w:rsidP="00885ED0">
      <w:bookmarkStart w:id="0" w:name="_GoBack"/>
      <w:bookmarkEnd w:id="0"/>
    </w:p>
    <w:p w:rsidR="006E5A37" w:rsidRDefault="006E5A37" w:rsidP="00885ED0"/>
    <w:p w:rsidR="006E5A37" w:rsidRDefault="006E5A37" w:rsidP="00F84AA3">
      <w:pPr>
        <w:jc w:val="center"/>
      </w:pPr>
    </w:p>
    <w:p w:rsidR="006E5A37" w:rsidRDefault="006E5A37" w:rsidP="00885ED0"/>
    <w:p w:rsidR="006E5A37" w:rsidRDefault="006E5A37" w:rsidP="00885ED0"/>
    <w:p w:rsidR="00885ED0" w:rsidRDefault="00885ED0" w:rsidP="00885ED0">
      <w:pPr>
        <w:jc w:val="center"/>
        <w:rPr>
          <w:rFonts w:cs="Tahoma"/>
        </w:rPr>
      </w:pPr>
    </w:p>
    <w:p w:rsidR="00885ED0" w:rsidRDefault="00885ED0" w:rsidP="00885ED0">
      <w:pPr>
        <w:jc w:val="center"/>
        <w:rPr>
          <w:rFonts w:cs="Tahoma"/>
        </w:rPr>
      </w:pPr>
    </w:p>
    <w:p w:rsidR="00885ED0" w:rsidRDefault="00885ED0" w:rsidP="00885ED0">
      <w:pPr>
        <w:jc w:val="center"/>
        <w:rPr>
          <w:rFonts w:cs="Tahoma"/>
        </w:rPr>
      </w:pPr>
    </w:p>
    <w:p w:rsidR="00885ED0" w:rsidRPr="00715C23" w:rsidRDefault="00761340" w:rsidP="00885ED0">
      <w:pPr>
        <w:spacing w:line="360" w:lineRule="auto"/>
        <w:jc w:val="center"/>
        <w:rPr>
          <w:rFonts w:cs="Tahoma"/>
          <w:b/>
          <w:bCs/>
          <w:sz w:val="52"/>
          <w:szCs w:val="52"/>
        </w:rPr>
      </w:pPr>
      <w:r w:rsidRPr="00715C23">
        <w:rPr>
          <w:rFonts w:cs="Tahoma"/>
          <w:b/>
          <w:bCs/>
          <w:sz w:val="52"/>
          <w:szCs w:val="52"/>
        </w:rPr>
        <w:t>Raport o sytuacji ekonomiczno</w:t>
      </w:r>
      <w:r w:rsidR="00DB4112">
        <w:rPr>
          <w:rFonts w:cs="Tahoma"/>
          <w:b/>
          <w:bCs/>
          <w:sz w:val="52"/>
          <w:szCs w:val="52"/>
        </w:rPr>
        <w:t>-</w:t>
      </w:r>
      <w:r w:rsidR="0075425D">
        <w:rPr>
          <w:rFonts w:cs="Tahoma"/>
          <w:b/>
          <w:bCs/>
          <w:sz w:val="52"/>
          <w:szCs w:val="52"/>
        </w:rPr>
        <w:t xml:space="preserve">                    </w:t>
      </w:r>
      <w:r w:rsidRPr="00715C23">
        <w:rPr>
          <w:rFonts w:cs="Tahoma"/>
          <w:b/>
          <w:bCs/>
          <w:sz w:val="52"/>
          <w:szCs w:val="52"/>
        </w:rPr>
        <w:t xml:space="preserve">  finansowej</w:t>
      </w:r>
    </w:p>
    <w:p w:rsidR="00761340" w:rsidRPr="00715C23" w:rsidRDefault="008D7CCB" w:rsidP="008D7CCB">
      <w:pPr>
        <w:spacing w:line="360" w:lineRule="auto"/>
        <w:jc w:val="center"/>
        <w:rPr>
          <w:rFonts w:cs="Tahoma"/>
          <w:b/>
          <w:bCs/>
          <w:i/>
          <w:color w:val="000000" w:themeColor="text1"/>
          <w:sz w:val="52"/>
          <w:szCs w:val="52"/>
        </w:rPr>
      </w:pPr>
      <w:r w:rsidRPr="00715C23">
        <w:rPr>
          <w:rFonts w:cs="Tahoma"/>
          <w:b/>
          <w:bCs/>
          <w:color w:val="000000" w:themeColor="text1"/>
          <w:sz w:val="52"/>
          <w:szCs w:val="52"/>
        </w:rPr>
        <w:t>Szpitala Specjalistycznego Nr 2 w Bytomiu</w:t>
      </w:r>
    </w:p>
    <w:p w:rsidR="00761340" w:rsidRPr="00715C23" w:rsidRDefault="00B621BB" w:rsidP="00885ED0">
      <w:pPr>
        <w:spacing w:line="360" w:lineRule="auto"/>
        <w:jc w:val="center"/>
        <w:rPr>
          <w:rFonts w:cs="Tahoma"/>
          <w:b/>
          <w:color w:val="FF0000"/>
          <w:sz w:val="52"/>
          <w:szCs w:val="52"/>
        </w:rPr>
      </w:pPr>
      <w:r>
        <w:rPr>
          <w:rFonts w:cs="Tahoma"/>
          <w:b/>
          <w:bCs/>
          <w:sz w:val="52"/>
          <w:szCs w:val="52"/>
        </w:rPr>
        <w:t>za 2025</w:t>
      </w:r>
      <w:r w:rsidR="00761340" w:rsidRPr="00715C23">
        <w:rPr>
          <w:rFonts w:cs="Tahoma"/>
          <w:b/>
          <w:bCs/>
          <w:sz w:val="52"/>
          <w:szCs w:val="52"/>
        </w:rPr>
        <w:t xml:space="preserve"> rok</w:t>
      </w:r>
    </w:p>
    <w:p w:rsidR="00885ED0" w:rsidRDefault="00885ED0" w:rsidP="00885ED0">
      <w:pPr>
        <w:spacing w:line="360" w:lineRule="auto"/>
        <w:rPr>
          <w:rFonts w:cs="Tahoma"/>
          <w:b/>
          <w:sz w:val="36"/>
          <w:szCs w:val="36"/>
        </w:rPr>
      </w:pPr>
      <w:r>
        <w:rPr>
          <w:rFonts w:cs="Tahoma"/>
          <w:b/>
          <w:sz w:val="36"/>
          <w:szCs w:val="36"/>
        </w:rPr>
        <w:tab/>
        <w:t xml:space="preserve"> </w:t>
      </w:r>
    </w:p>
    <w:p w:rsidR="00885ED0" w:rsidRDefault="00885ED0" w:rsidP="00885ED0">
      <w:pPr>
        <w:spacing w:line="360" w:lineRule="auto"/>
        <w:rPr>
          <w:rFonts w:cs="Tahoma"/>
          <w:b/>
          <w:sz w:val="36"/>
          <w:szCs w:val="36"/>
        </w:rPr>
      </w:pPr>
    </w:p>
    <w:p w:rsidR="00885ED0" w:rsidRDefault="00885ED0" w:rsidP="00885ED0">
      <w:pPr>
        <w:spacing w:line="360" w:lineRule="auto"/>
        <w:rPr>
          <w:rFonts w:cs="Tahoma"/>
          <w:b/>
          <w:sz w:val="36"/>
          <w:szCs w:val="36"/>
        </w:rPr>
      </w:pPr>
    </w:p>
    <w:p w:rsidR="00885ED0" w:rsidRDefault="00885ED0" w:rsidP="00885ED0">
      <w:pPr>
        <w:spacing w:line="360" w:lineRule="auto"/>
        <w:rPr>
          <w:rFonts w:cs="Tahoma"/>
          <w:b/>
          <w:sz w:val="36"/>
          <w:szCs w:val="36"/>
        </w:rPr>
      </w:pPr>
    </w:p>
    <w:p w:rsidR="00885ED0" w:rsidRDefault="00885ED0" w:rsidP="00885ED0">
      <w:pPr>
        <w:spacing w:line="360" w:lineRule="auto"/>
        <w:rPr>
          <w:rFonts w:cs="Tahoma"/>
          <w:b/>
          <w:sz w:val="36"/>
          <w:szCs w:val="36"/>
        </w:rPr>
      </w:pPr>
      <w:r>
        <w:rPr>
          <w:rFonts w:cs="Tahoma"/>
          <w:b/>
          <w:sz w:val="36"/>
          <w:szCs w:val="36"/>
        </w:rPr>
        <w:t xml:space="preserve"> </w:t>
      </w:r>
    </w:p>
    <w:p w:rsidR="00885ED0" w:rsidRDefault="00885ED0" w:rsidP="00885ED0">
      <w:pPr>
        <w:jc w:val="center"/>
        <w:rPr>
          <w:rFonts w:cs="Tahoma"/>
        </w:rPr>
      </w:pPr>
    </w:p>
    <w:p w:rsidR="00885ED0" w:rsidRPr="00357298" w:rsidRDefault="00885ED0" w:rsidP="00885ED0">
      <w:pPr>
        <w:jc w:val="center"/>
        <w:rPr>
          <w:rFonts w:cs="Tahoma"/>
          <w:b/>
        </w:rPr>
      </w:pPr>
    </w:p>
    <w:p w:rsidR="00885ED0" w:rsidRDefault="00885ED0" w:rsidP="00885ED0">
      <w:pPr>
        <w:jc w:val="both"/>
        <w:rPr>
          <w:rFonts w:ascii="Arial Narrow" w:hAnsi="Arial Narrow" w:cs="Arial"/>
          <w:b/>
          <w:bCs/>
          <w:szCs w:val="22"/>
        </w:rPr>
      </w:pPr>
    </w:p>
    <w:p w:rsidR="00885ED0" w:rsidRDefault="00885ED0" w:rsidP="00885ED0">
      <w:pPr>
        <w:jc w:val="center"/>
        <w:rPr>
          <w:rFonts w:cs="Tahoma"/>
          <w:b/>
          <w:bCs/>
          <w:sz w:val="28"/>
          <w:szCs w:val="28"/>
        </w:rPr>
      </w:pPr>
    </w:p>
    <w:p w:rsidR="00761340" w:rsidRDefault="00761340" w:rsidP="00885ED0">
      <w:pPr>
        <w:jc w:val="center"/>
        <w:rPr>
          <w:rFonts w:cs="Tahoma"/>
          <w:b/>
          <w:bCs/>
          <w:sz w:val="28"/>
          <w:szCs w:val="28"/>
        </w:rPr>
      </w:pPr>
    </w:p>
    <w:p w:rsidR="00761340" w:rsidRDefault="00761340" w:rsidP="00885ED0">
      <w:pPr>
        <w:jc w:val="center"/>
        <w:rPr>
          <w:rFonts w:cs="Tahoma"/>
          <w:b/>
          <w:bCs/>
          <w:sz w:val="28"/>
          <w:szCs w:val="28"/>
        </w:rPr>
      </w:pPr>
    </w:p>
    <w:p w:rsidR="00761340" w:rsidRDefault="00761340" w:rsidP="00885ED0">
      <w:pPr>
        <w:jc w:val="center"/>
        <w:rPr>
          <w:rFonts w:cs="Tahoma"/>
          <w:b/>
          <w:bCs/>
          <w:sz w:val="28"/>
          <w:szCs w:val="28"/>
        </w:rPr>
      </w:pPr>
    </w:p>
    <w:p w:rsidR="00761340" w:rsidRDefault="00761340" w:rsidP="00885ED0">
      <w:pPr>
        <w:jc w:val="center"/>
        <w:rPr>
          <w:rFonts w:cs="Tahoma"/>
          <w:b/>
          <w:bCs/>
          <w:sz w:val="28"/>
          <w:szCs w:val="28"/>
        </w:rPr>
      </w:pPr>
    </w:p>
    <w:p w:rsidR="00761340" w:rsidRDefault="00761340" w:rsidP="00885ED0">
      <w:pPr>
        <w:jc w:val="center"/>
        <w:rPr>
          <w:rFonts w:cs="Tahoma"/>
          <w:b/>
          <w:bCs/>
          <w:sz w:val="28"/>
          <w:szCs w:val="28"/>
        </w:rPr>
      </w:pPr>
    </w:p>
    <w:p w:rsidR="00761340" w:rsidRDefault="00761340" w:rsidP="00885ED0">
      <w:pPr>
        <w:jc w:val="center"/>
        <w:rPr>
          <w:rFonts w:cs="Tahoma"/>
          <w:b/>
          <w:bCs/>
          <w:sz w:val="28"/>
          <w:szCs w:val="28"/>
        </w:rPr>
      </w:pPr>
    </w:p>
    <w:p w:rsidR="00761340" w:rsidRDefault="00761340" w:rsidP="00885ED0">
      <w:pPr>
        <w:jc w:val="center"/>
        <w:rPr>
          <w:rFonts w:cs="Tahoma"/>
          <w:b/>
          <w:bCs/>
          <w:sz w:val="28"/>
          <w:szCs w:val="28"/>
        </w:rPr>
      </w:pPr>
    </w:p>
    <w:p w:rsidR="00885ED0" w:rsidRDefault="008D7CCB" w:rsidP="00885ED0">
      <w:pPr>
        <w:jc w:val="center"/>
        <w:rPr>
          <w:rFonts w:cs="Tahoma"/>
          <w:b/>
          <w:bCs/>
          <w:sz w:val="28"/>
          <w:szCs w:val="28"/>
        </w:rPr>
      </w:pPr>
      <w:r>
        <w:rPr>
          <w:rFonts w:cs="Tahoma"/>
          <w:b/>
          <w:bCs/>
          <w:i/>
          <w:sz w:val="28"/>
          <w:szCs w:val="28"/>
        </w:rPr>
        <w:t>Bytom</w:t>
      </w:r>
      <w:r w:rsidR="00885ED0">
        <w:rPr>
          <w:rFonts w:cs="Tahoma"/>
          <w:b/>
          <w:bCs/>
          <w:sz w:val="28"/>
          <w:szCs w:val="28"/>
        </w:rPr>
        <w:t xml:space="preserve">, </w:t>
      </w:r>
      <w:r w:rsidR="00980356">
        <w:rPr>
          <w:rFonts w:cs="Tahoma"/>
          <w:b/>
          <w:bCs/>
          <w:sz w:val="28"/>
          <w:szCs w:val="28"/>
        </w:rPr>
        <w:t>kwiecień 2026</w:t>
      </w:r>
      <w:r w:rsidR="00885ED0">
        <w:rPr>
          <w:rFonts w:cs="Tahoma"/>
          <w:b/>
          <w:bCs/>
          <w:sz w:val="28"/>
          <w:szCs w:val="28"/>
        </w:rPr>
        <w:t xml:space="preserve"> r.</w:t>
      </w:r>
    </w:p>
    <w:p w:rsidR="00885ED0" w:rsidRDefault="00885ED0" w:rsidP="00950070">
      <w:pPr>
        <w:pStyle w:val="Nagwek3"/>
        <w:rPr>
          <w:color w:val="FF0000"/>
        </w:rPr>
      </w:pPr>
    </w:p>
    <w:p w:rsidR="00885ED0" w:rsidRPr="00695064" w:rsidRDefault="008555A3" w:rsidP="008555A3">
      <w:pPr>
        <w:jc w:val="both"/>
        <w:rPr>
          <w:rFonts w:cs="Tahoma"/>
          <w:b/>
          <w:bCs/>
          <w:sz w:val="28"/>
          <w:szCs w:val="28"/>
        </w:rPr>
      </w:pPr>
      <w:r w:rsidRPr="00695064">
        <w:rPr>
          <w:rFonts w:cs="Tahoma"/>
          <w:b/>
          <w:bCs/>
          <w:sz w:val="28"/>
          <w:szCs w:val="28"/>
        </w:rPr>
        <w:t>Spis treści</w:t>
      </w:r>
    </w:p>
    <w:p w:rsidR="00601841" w:rsidRDefault="00AA3A69">
      <w:pPr>
        <w:pStyle w:val="Spistreci1"/>
        <w:tabs>
          <w:tab w:val="right" w:leader="dot" w:pos="9486"/>
        </w:tabs>
        <w:rPr>
          <w:rFonts w:asciiTheme="minorHAnsi" w:eastAsiaTheme="minorEastAsia" w:hAnsiTheme="minorHAnsi" w:cstheme="minorBidi"/>
          <w:b w:val="0"/>
          <w:bCs w:val="0"/>
          <w:caps w:val="0"/>
          <w:noProof/>
          <w:sz w:val="22"/>
          <w:szCs w:val="22"/>
          <w:lang w:eastAsia="pl-PL"/>
        </w:rPr>
      </w:pPr>
      <w:r>
        <w:rPr>
          <w:rFonts w:cs="Tahoma"/>
          <w:b w:val="0"/>
          <w:bCs w:val="0"/>
          <w:color w:val="FF0000"/>
          <w:sz w:val="28"/>
          <w:szCs w:val="28"/>
        </w:rPr>
        <w:fldChar w:fldCharType="begin"/>
      </w:r>
      <w:r w:rsidR="001A0FE4">
        <w:rPr>
          <w:rFonts w:cs="Tahoma"/>
          <w:b w:val="0"/>
          <w:bCs w:val="0"/>
          <w:color w:val="FF0000"/>
          <w:sz w:val="28"/>
          <w:szCs w:val="28"/>
        </w:rPr>
        <w:instrText xml:space="preserve"> TOC \o "1-3" \u </w:instrText>
      </w:r>
      <w:r>
        <w:rPr>
          <w:rFonts w:cs="Tahoma"/>
          <w:b w:val="0"/>
          <w:bCs w:val="0"/>
          <w:color w:val="FF0000"/>
          <w:sz w:val="28"/>
          <w:szCs w:val="28"/>
        </w:rPr>
        <w:fldChar w:fldCharType="separate"/>
      </w:r>
      <w:r w:rsidR="00601841" w:rsidRPr="00E5002F">
        <w:rPr>
          <w:rFonts w:ascii="Times New Roman" w:hAnsi="Times New Roman"/>
          <w:noProof/>
        </w:rPr>
        <w:t>1. ANALIZA SYTUACJI EKONOMICZNO – FINANSOWEJ SAMODZIELNEGO PUBLICZNEGO Z</w:t>
      </w:r>
      <w:r w:rsidR="00980356">
        <w:rPr>
          <w:rFonts w:ascii="Times New Roman" w:hAnsi="Times New Roman"/>
          <w:noProof/>
        </w:rPr>
        <w:t>AKŁADU OPIEKI ZDROWOTNEJ ZA 2025</w:t>
      </w:r>
      <w:r w:rsidR="00601841" w:rsidRPr="00E5002F">
        <w:rPr>
          <w:rFonts w:ascii="Times New Roman" w:hAnsi="Times New Roman"/>
          <w:noProof/>
        </w:rPr>
        <w:t xml:space="preserve"> ROK</w:t>
      </w:r>
      <w:r w:rsidR="00601841">
        <w:rPr>
          <w:noProof/>
        </w:rPr>
        <w:tab/>
      </w:r>
      <w:r w:rsidR="00601841">
        <w:rPr>
          <w:noProof/>
        </w:rPr>
        <w:fldChar w:fldCharType="begin"/>
      </w:r>
      <w:r w:rsidR="00601841">
        <w:rPr>
          <w:noProof/>
        </w:rPr>
        <w:instrText xml:space="preserve"> PAGEREF _Toc482095588 \h </w:instrText>
      </w:r>
      <w:r w:rsidR="00601841">
        <w:rPr>
          <w:noProof/>
        </w:rPr>
      </w:r>
      <w:r w:rsidR="00601841">
        <w:rPr>
          <w:noProof/>
        </w:rPr>
        <w:fldChar w:fldCharType="separate"/>
      </w:r>
      <w:r w:rsidR="00DB4112">
        <w:rPr>
          <w:noProof/>
        </w:rPr>
        <w:t>3</w:t>
      </w:r>
      <w:r w:rsidR="00601841">
        <w:rPr>
          <w:noProof/>
        </w:rPr>
        <w:fldChar w:fldCharType="end"/>
      </w:r>
    </w:p>
    <w:p w:rsidR="00601841" w:rsidRDefault="00601841">
      <w:pPr>
        <w:pStyle w:val="Spistreci2"/>
        <w:tabs>
          <w:tab w:val="left" w:pos="720"/>
          <w:tab w:val="right" w:leader="dot" w:pos="9486"/>
        </w:tabs>
        <w:rPr>
          <w:rFonts w:eastAsiaTheme="minorEastAsia" w:cstheme="minorBidi"/>
          <w:b w:val="0"/>
          <w:bCs w:val="0"/>
          <w:noProof/>
          <w:sz w:val="22"/>
          <w:szCs w:val="22"/>
          <w:lang w:eastAsia="pl-PL"/>
        </w:rPr>
      </w:pPr>
      <w:r w:rsidRPr="00E5002F">
        <w:rPr>
          <w:rFonts w:ascii="Times New Roman" w:hAnsi="Times New Roman"/>
          <w:noProof/>
        </w:rPr>
        <w:t>1.1.</w:t>
      </w:r>
      <w:r>
        <w:rPr>
          <w:rFonts w:eastAsiaTheme="minorEastAsia" w:cstheme="minorBidi"/>
          <w:b w:val="0"/>
          <w:bCs w:val="0"/>
          <w:noProof/>
          <w:sz w:val="22"/>
          <w:szCs w:val="22"/>
          <w:lang w:eastAsia="pl-PL"/>
        </w:rPr>
        <w:tab/>
      </w:r>
      <w:r w:rsidRPr="00E5002F">
        <w:rPr>
          <w:rFonts w:ascii="Times New Roman" w:hAnsi="Times New Roman"/>
          <w:noProof/>
        </w:rPr>
        <w:t>Analiza wskaźnikowa samodzielnego publicznego zakładu opieki zdrowotnej</w:t>
      </w:r>
      <w:r>
        <w:rPr>
          <w:noProof/>
        </w:rPr>
        <w:tab/>
      </w:r>
      <w:r>
        <w:rPr>
          <w:noProof/>
        </w:rPr>
        <w:fldChar w:fldCharType="begin"/>
      </w:r>
      <w:r>
        <w:rPr>
          <w:noProof/>
        </w:rPr>
        <w:instrText xml:space="preserve"> PAGEREF _Toc482095589 \h </w:instrText>
      </w:r>
      <w:r>
        <w:rPr>
          <w:noProof/>
        </w:rPr>
      </w:r>
      <w:r>
        <w:rPr>
          <w:noProof/>
        </w:rPr>
        <w:fldChar w:fldCharType="separate"/>
      </w:r>
      <w:r w:rsidR="00DB4112">
        <w:rPr>
          <w:noProof/>
        </w:rPr>
        <w:t>4</w:t>
      </w:r>
      <w:r>
        <w:rPr>
          <w:noProof/>
        </w:rPr>
        <w:fldChar w:fldCharType="end"/>
      </w:r>
    </w:p>
    <w:p w:rsidR="00601841" w:rsidRDefault="00601841">
      <w:pPr>
        <w:pStyle w:val="Spistreci3"/>
        <w:tabs>
          <w:tab w:val="left" w:pos="960"/>
          <w:tab w:val="right" w:leader="dot" w:pos="9486"/>
        </w:tabs>
        <w:rPr>
          <w:rFonts w:eastAsiaTheme="minorEastAsia" w:cstheme="minorBidi"/>
          <w:noProof/>
          <w:sz w:val="22"/>
          <w:szCs w:val="22"/>
          <w:lang w:eastAsia="pl-PL"/>
        </w:rPr>
      </w:pPr>
      <w:r w:rsidRPr="00E5002F">
        <w:rPr>
          <w:rFonts w:ascii="Times New Roman" w:hAnsi="Times New Roman"/>
          <w:noProof/>
        </w:rPr>
        <w:t>1.1.1.</w:t>
      </w:r>
      <w:r>
        <w:rPr>
          <w:rFonts w:eastAsiaTheme="minorEastAsia" w:cstheme="minorBidi"/>
          <w:noProof/>
          <w:sz w:val="22"/>
          <w:szCs w:val="22"/>
          <w:lang w:eastAsia="pl-PL"/>
        </w:rPr>
        <w:tab/>
      </w:r>
      <w:r w:rsidRPr="00E5002F">
        <w:rPr>
          <w:rFonts w:ascii="Times New Roman" w:hAnsi="Times New Roman"/>
          <w:noProof/>
        </w:rPr>
        <w:t>Wskaźniki zyskowności</w:t>
      </w:r>
      <w:r>
        <w:rPr>
          <w:noProof/>
        </w:rPr>
        <w:tab/>
      </w:r>
      <w:r>
        <w:rPr>
          <w:noProof/>
        </w:rPr>
        <w:fldChar w:fldCharType="begin"/>
      </w:r>
      <w:r>
        <w:rPr>
          <w:noProof/>
        </w:rPr>
        <w:instrText xml:space="preserve"> PAGEREF _Toc482095590 \h </w:instrText>
      </w:r>
      <w:r>
        <w:rPr>
          <w:noProof/>
        </w:rPr>
      </w:r>
      <w:r>
        <w:rPr>
          <w:noProof/>
        </w:rPr>
        <w:fldChar w:fldCharType="separate"/>
      </w:r>
      <w:r w:rsidR="00DB4112">
        <w:rPr>
          <w:noProof/>
        </w:rPr>
        <w:t>4</w:t>
      </w:r>
      <w:r>
        <w:rPr>
          <w:noProof/>
        </w:rPr>
        <w:fldChar w:fldCharType="end"/>
      </w:r>
    </w:p>
    <w:p w:rsidR="00601841" w:rsidRDefault="00601841">
      <w:pPr>
        <w:pStyle w:val="Spistreci3"/>
        <w:tabs>
          <w:tab w:val="left" w:pos="960"/>
          <w:tab w:val="right" w:leader="dot" w:pos="9486"/>
        </w:tabs>
        <w:rPr>
          <w:rFonts w:eastAsiaTheme="minorEastAsia" w:cstheme="minorBidi"/>
          <w:noProof/>
          <w:sz w:val="22"/>
          <w:szCs w:val="22"/>
          <w:lang w:eastAsia="pl-PL"/>
        </w:rPr>
      </w:pPr>
      <w:r w:rsidRPr="00E5002F">
        <w:rPr>
          <w:rFonts w:ascii="Times New Roman" w:hAnsi="Times New Roman"/>
          <w:noProof/>
        </w:rPr>
        <w:t>1.1.2.</w:t>
      </w:r>
      <w:r>
        <w:rPr>
          <w:rFonts w:eastAsiaTheme="minorEastAsia" w:cstheme="minorBidi"/>
          <w:noProof/>
          <w:sz w:val="22"/>
          <w:szCs w:val="22"/>
          <w:lang w:eastAsia="pl-PL"/>
        </w:rPr>
        <w:tab/>
      </w:r>
      <w:r w:rsidRPr="00E5002F">
        <w:rPr>
          <w:rFonts w:ascii="Times New Roman" w:hAnsi="Times New Roman"/>
          <w:noProof/>
        </w:rPr>
        <w:t>Wskaźniki płynności</w:t>
      </w:r>
      <w:r>
        <w:rPr>
          <w:noProof/>
        </w:rPr>
        <w:tab/>
      </w:r>
      <w:r>
        <w:rPr>
          <w:noProof/>
        </w:rPr>
        <w:fldChar w:fldCharType="begin"/>
      </w:r>
      <w:r>
        <w:rPr>
          <w:noProof/>
        </w:rPr>
        <w:instrText xml:space="preserve"> PAGEREF _Toc482095591 \h </w:instrText>
      </w:r>
      <w:r>
        <w:rPr>
          <w:noProof/>
        </w:rPr>
      </w:r>
      <w:r>
        <w:rPr>
          <w:noProof/>
        </w:rPr>
        <w:fldChar w:fldCharType="separate"/>
      </w:r>
      <w:r w:rsidR="00DB4112">
        <w:rPr>
          <w:noProof/>
        </w:rPr>
        <w:t>6</w:t>
      </w:r>
      <w:r>
        <w:rPr>
          <w:noProof/>
        </w:rPr>
        <w:fldChar w:fldCharType="end"/>
      </w:r>
    </w:p>
    <w:p w:rsidR="00601841" w:rsidRDefault="00601841">
      <w:pPr>
        <w:pStyle w:val="Spistreci3"/>
        <w:tabs>
          <w:tab w:val="left" w:pos="960"/>
          <w:tab w:val="right" w:leader="dot" w:pos="9486"/>
        </w:tabs>
        <w:rPr>
          <w:rFonts w:eastAsiaTheme="minorEastAsia" w:cstheme="minorBidi"/>
          <w:noProof/>
          <w:sz w:val="22"/>
          <w:szCs w:val="22"/>
          <w:lang w:eastAsia="pl-PL"/>
        </w:rPr>
      </w:pPr>
      <w:r w:rsidRPr="00E5002F">
        <w:rPr>
          <w:rFonts w:ascii="Times New Roman" w:hAnsi="Times New Roman"/>
          <w:noProof/>
        </w:rPr>
        <w:t>1.1.3.</w:t>
      </w:r>
      <w:r>
        <w:rPr>
          <w:rFonts w:eastAsiaTheme="minorEastAsia" w:cstheme="minorBidi"/>
          <w:noProof/>
          <w:sz w:val="22"/>
          <w:szCs w:val="22"/>
          <w:lang w:eastAsia="pl-PL"/>
        </w:rPr>
        <w:tab/>
      </w:r>
      <w:r w:rsidRPr="00E5002F">
        <w:rPr>
          <w:rFonts w:ascii="Times New Roman" w:hAnsi="Times New Roman"/>
          <w:noProof/>
        </w:rPr>
        <w:t>Wskaźniki efektywności</w:t>
      </w:r>
      <w:r>
        <w:rPr>
          <w:noProof/>
        </w:rPr>
        <w:tab/>
      </w:r>
      <w:r>
        <w:rPr>
          <w:noProof/>
        </w:rPr>
        <w:fldChar w:fldCharType="begin"/>
      </w:r>
      <w:r>
        <w:rPr>
          <w:noProof/>
        </w:rPr>
        <w:instrText xml:space="preserve"> PAGEREF _Toc482095592 \h </w:instrText>
      </w:r>
      <w:r>
        <w:rPr>
          <w:noProof/>
        </w:rPr>
      </w:r>
      <w:r>
        <w:rPr>
          <w:noProof/>
        </w:rPr>
        <w:fldChar w:fldCharType="separate"/>
      </w:r>
      <w:r w:rsidR="00DB4112">
        <w:rPr>
          <w:noProof/>
        </w:rPr>
        <w:t>7</w:t>
      </w:r>
      <w:r>
        <w:rPr>
          <w:noProof/>
        </w:rPr>
        <w:fldChar w:fldCharType="end"/>
      </w:r>
    </w:p>
    <w:p w:rsidR="00601841" w:rsidRDefault="00601841">
      <w:pPr>
        <w:pStyle w:val="Spistreci3"/>
        <w:tabs>
          <w:tab w:val="left" w:pos="960"/>
          <w:tab w:val="right" w:leader="dot" w:pos="9486"/>
        </w:tabs>
        <w:rPr>
          <w:rFonts w:eastAsiaTheme="minorEastAsia" w:cstheme="minorBidi"/>
          <w:noProof/>
          <w:sz w:val="22"/>
          <w:szCs w:val="22"/>
          <w:lang w:eastAsia="pl-PL"/>
        </w:rPr>
      </w:pPr>
      <w:r w:rsidRPr="00E5002F">
        <w:rPr>
          <w:rFonts w:ascii="Times New Roman" w:hAnsi="Times New Roman"/>
          <w:noProof/>
        </w:rPr>
        <w:t>1.1.4.</w:t>
      </w:r>
      <w:r>
        <w:rPr>
          <w:rFonts w:eastAsiaTheme="minorEastAsia" w:cstheme="minorBidi"/>
          <w:noProof/>
          <w:sz w:val="22"/>
          <w:szCs w:val="22"/>
          <w:lang w:eastAsia="pl-PL"/>
        </w:rPr>
        <w:tab/>
      </w:r>
      <w:r w:rsidRPr="00E5002F">
        <w:rPr>
          <w:rFonts w:ascii="Times New Roman" w:hAnsi="Times New Roman"/>
          <w:noProof/>
        </w:rPr>
        <w:t>Wskaźniki zadłużenia</w:t>
      </w:r>
      <w:r>
        <w:rPr>
          <w:noProof/>
        </w:rPr>
        <w:tab/>
      </w:r>
      <w:r>
        <w:rPr>
          <w:noProof/>
        </w:rPr>
        <w:fldChar w:fldCharType="begin"/>
      </w:r>
      <w:r>
        <w:rPr>
          <w:noProof/>
        </w:rPr>
        <w:instrText xml:space="preserve"> PAGEREF _Toc482095593 \h </w:instrText>
      </w:r>
      <w:r>
        <w:rPr>
          <w:noProof/>
        </w:rPr>
      </w:r>
      <w:r>
        <w:rPr>
          <w:noProof/>
        </w:rPr>
        <w:fldChar w:fldCharType="separate"/>
      </w:r>
      <w:r w:rsidR="00DB4112">
        <w:rPr>
          <w:noProof/>
        </w:rPr>
        <w:t>8</w:t>
      </w:r>
      <w:r>
        <w:rPr>
          <w:noProof/>
        </w:rPr>
        <w:fldChar w:fldCharType="end"/>
      </w:r>
    </w:p>
    <w:p w:rsidR="00601841" w:rsidRDefault="00601841">
      <w:pPr>
        <w:pStyle w:val="Spistreci2"/>
        <w:tabs>
          <w:tab w:val="left" w:pos="720"/>
          <w:tab w:val="right" w:leader="dot" w:pos="9486"/>
        </w:tabs>
        <w:rPr>
          <w:rFonts w:eastAsiaTheme="minorEastAsia" w:cstheme="minorBidi"/>
          <w:b w:val="0"/>
          <w:bCs w:val="0"/>
          <w:noProof/>
          <w:sz w:val="22"/>
          <w:szCs w:val="22"/>
          <w:lang w:eastAsia="pl-PL"/>
        </w:rPr>
      </w:pPr>
      <w:r w:rsidRPr="00E5002F">
        <w:rPr>
          <w:rFonts w:ascii="Times New Roman" w:hAnsi="Times New Roman"/>
          <w:noProof/>
        </w:rPr>
        <w:t>1.2.</w:t>
      </w:r>
      <w:r>
        <w:rPr>
          <w:rFonts w:eastAsiaTheme="minorEastAsia" w:cstheme="minorBidi"/>
          <w:b w:val="0"/>
          <w:bCs w:val="0"/>
          <w:noProof/>
          <w:sz w:val="22"/>
          <w:szCs w:val="22"/>
          <w:lang w:eastAsia="pl-PL"/>
        </w:rPr>
        <w:tab/>
      </w:r>
      <w:r w:rsidRPr="00E5002F">
        <w:rPr>
          <w:rFonts w:ascii="Times New Roman" w:hAnsi="Times New Roman"/>
          <w:noProof/>
        </w:rPr>
        <w:t>Ocena wskaźnikowa sytuacji ekonomiczno – finansowej samodzielnego publicznego zakładu opieki zdrowotnej</w:t>
      </w:r>
      <w:r>
        <w:rPr>
          <w:noProof/>
        </w:rPr>
        <w:tab/>
      </w:r>
      <w:r>
        <w:rPr>
          <w:noProof/>
        </w:rPr>
        <w:fldChar w:fldCharType="begin"/>
      </w:r>
      <w:r>
        <w:rPr>
          <w:noProof/>
        </w:rPr>
        <w:instrText xml:space="preserve"> PAGEREF _Toc482095594 \h </w:instrText>
      </w:r>
      <w:r>
        <w:rPr>
          <w:noProof/>
        </w:rPr>
      </w:r>
      <w:r>
        <w:rPr>
          <w:noProof/>
        </w:rPr>
        <w:fldChar w:fldCharType="separate"/>
      </w:r>
      <w:r w:rsidR="00DB4112">
        <w:rPr>
          <w:noProof/>
        </w:rPr>
        <w:t>9</w:t>
      </w:r>
      <w:r>
        <w:rPr>
          <w:noProof/>
        </w:rPr>
        <w:fldChar w:fldCharType="end"/>
      </w:r>
    </w:p>
    <w:p w:rsidR="00601841" w:rsidRDefault="00601841">
      <w:pPr>
        <w:pStyle w:val="Spistreci2"/>
        <w:tabs>
          <w:tab w:val="left" w:pos="720"/>
          <w:tab w:val="right" w:leader="dot" w:pos="9486"/>
        </w:tabs>
        <w:rPr>
          <w:rFonts w:eastAsiaTheme="minorEastAsia" w:cstheme="minorBidi"/>
          <w:b w:val="0"/>
          <w:bCs w:val="0"/>
          <w:noProof/>
          <w:sz w:val="22"/>
          <w:szCs w:val="22"/>
          <w:lang w:eastAsia="pl-PL"/>
        </w:rPr>
      </w:pPr>
      <w:r w:rsidRPr="00E5002F">
        <w:rPr>
          <w:rFonts w:ascii="Times New Roman" w:hAnsi="Times New Roman"/>
          <w:noProof/>
        </w:rPr>
        <w:t>1.3.</w:t>
      </w:r>
      <w:r>
        <w:rPr>
          <w:rFonts w:eastAsiaTheme="minorEastAsia" w:cstheme="minorBidi"/>
          <w:b w:val="0"/>
          <w:bCs w:val="0"/>
          <w:noProof/>
          <w:sz w:val="22"/>
          <w:szCs w:val="22"/>
          <w:lang w:eastAsia="pl-PL"/>
        </w:rPr>
        <w:tab/>
      </w:r>
      <w:r w:rsidRPr="00E5002F">
        <w:rPr>
          <w:rFonts w:ascii="Times New Roman" w:hAnsi="Times New Roman"/>
          <w:noProof/>
        </w:rPr>
        <w:t>Podsumowanie analizy sytuacji ekonomiczno – finanso</w:t>
      </w:r>
      <w:r w:rsidR="00F91CC8">
        <w:rPr>
          <w:rFonts w:ascii="Times New Roman" w:hAnsi="Times New Roman"/>
          <w:noProof/>
        </w:rPr>
        <w:t>wej podmiotu leczniczego za</w:t>
      </w:r>
      <w:r w:rsidR="00980356">
        <w:rPr>
          <w:rFonts w:ascii="Times New Roman" w:hAnsi="Times New Roman"/>
          <w:noProof/>
        </w:rPr>
        <w:t xml:space="preserve"> 2025</w:t>
      </w:r>
      <w:r w:rsidR="00C961D8">
        <w:rPr>
          <w:rFonts w:ascii="Times New Roman" w:hAnsi="Times New Roman"/>
          <w:noProof/>
        </w:rPr>
        <w:t xml:space="preserve"> </w:t>
      </w:r>
      <w:r w:rsidRPr="00E5002F">
        <w:rPr>
          <w:rFonts w:ascii="Times New Roman" w:hAnsi="Times New Roman"/>
          <w:noProof/>
        </w:rPr>
        <w:t xml:space="preserve">rok </w:t>
      </w:r>
      <w:r>
        <w:rPr>
          <w:rFonts w:ascii="Times New Roman" w:hAnsi="Times New Roman"/>
          <w:noProof/>
        </w:rPr>
        <w:t xml:space="preserve">                        </w:t>
      </w:r>
      <w:r w:rsidRPr="00E5002F">
        <w:rPr>
          <w:rFonts w:ascii="Times New Roman" w:hAnsi="Times New Roman"/>
          <w:noProof/>
        </w:rPr>
        <w:t>- wnioski</w:t>
      </w:r>
      <w:r>
        <w:rPr>
          <w:noProof/>
        </w:rPr>
        <w:tab/>
      </w:r>
      <w:r>
        <w:rPr>
          <w:noProof/>
        </w:rPr>
        <w:fldChar w:fldCharType="begin"/>
      </w:r>
      <w:r>
        <w:rPr>
          <w:noProof/>
        </w:rPr>
        <w:instrText xml:space="preserve"> PAGEREF _Toc482095595 \h </w:instrText>
      </w:r>
      <w:r>
        <w:rPr>
          <w:noProof/>
        </w:rPr>
      </w:r>
      <w:r>
        <w:rPr>
          <w:noProof/>
        </w:rPr>
        <w:fldChar w:fldCharType="separate"/>
      </w:r>
      <w:r w:rsidR="00DB4112">
        <w:rPr>
          <w:noProof/>
        </w:rPr>
        <w:t>9</w:t>
      </w:r>
      <w:r>
        <w:rPr>
          <w:noProof/>
        </w:rPr>
        <w:fldChar w:fldCharType="end"/>
      </w:r>
    </w:p>
    <w:p w:rsidR="00601841" w:rsidRDefault="00601841">
      <w:pPr>
        <w:pStyle w:val="Spistreci1"/>
        <w:tabs>
          <w:tab w:val="right" w:leader="dot" w:pos="9486"/>
        </w:tabs>
        <w:rPr>
          <w:rFonts w:asciiTheme="minorHAnsi" w:eastAsiaTheme="minorEastAsia" w:hAnsiTheme="minorHAnsi" w:cstheme="minorBidi"/>
          <w:b w:val="0"/>
          <w:bCs w:val="0"/>
          <w:caps w:val="0"/>
          <w:noProof/>
          <w:sz w:val="22"/>
          <w:szCs w:val="22"/>
          <w:lang w:eastAsia="pl-PL"/>
        </w:rPr>
      </w:pPr>
      <w:r w:rsidRPr="00E5002F">
        <w:rPr>
          <w:rFonts w:ascii="Times New Roman" w:hAnsi="Times New Roman"/>
          <w:noProof/>
        </w:rPr>
        <w:t xml:space="preserve">2. PROGNOZA SYTUACJI EKONOMICZNO – FINANSOWEJ NA </w:t>
      </w:r>
      <w:r w:rsidR="00980356">
        <w:rPr>
          <w:rFonts w:ascii="Times New Roman" w:hAnsi="Times New Roman"/>
          <w:noProof/>
        </w:rPr>
        <w:t>KOLEJNE TRZY LATA OBROTOWE (2026, 2027, 2028</w:t>
      </w:r>
      <w:r w:rsidRPr="00E5002F">
        <w:rPr>
          <w:rFonts w:ascii="Times New Roman" w:hAnsi="Times New Roman"/>
          <w:noProof/>
        </w:rPr>
        <w:t>) WRAZ Z OPISEM PRZYJĘTYCH ZAŁOŻEŃ</w:t>
      </w:r>
      <w:r>
        <w:rPr>
          <w:noProof/>
        </w:rPr>
        <w:tab/>
      </w:r>
      <w:r>
        <w:rPr>
          <w:noProof/>
        </w:rPr>
        <w:fldChar w:fldCharType="begin"/>
      </w:r>
      <w:r>
        <w:rPr>
          <w:noProof/>
        </w:rPr>
        <w:instrText xml:space="preserve"> PAGEREF _Toc482095596 \h </w:instrText>
      </w:r>
      <w:r>
        <w:rPr>
          <w:noProof/>
        </w:rPr>
      </w:r>
      <w:r>
        <w:rPr>
          <w:noProof/>
        </w:rPr>
        <w:fldChar w:fldCharType="separate"/>
      </w:r>
      <w:r w:rsidR="00DB4112">
        <w:rPr>
          <w:noProof/>
        </w:rPr>
        <w:t>10</w:t>
      </w:r>
      <w:r>
        <w:rPr>
          <w:noProof/>
        </w:rPr>
        <w:fldChar w:fldCharType="end"/>
      </w:r>
    </w:p>
    <w:p w:rsidR="00601841" w:rsidRDefault="00601841">
      <w:pPr>
        <w:pStyle w:val="Spistreci2"/>
        <w:tabs>
          <w:tab w:val="right" w:leader="dot" w:pos="9486"/>
        </w:tabs>
        <w:rPr>
          <w:rFonts w:eastAsiaTheme="minorEastAsia" w:cstheme="minorBidi"/>
          <w:b w:val="0"/>
          <w:bCs w:val="0"/>
          <w:noProof/>
          <w:sz w:val="22"/>
          <w:szCs w:val="22"/>
          <w:lang w:eastAsia="pl-PL"/>
        </w:rPr>
      </w:pPr>
      <w:r w:rsidRPr="00E5002F">
        <w:rPr>
          <w:rFonts w:ascii="Times New Roman" w:hAnsi="Times New Roman"/>
          <w:b w:val="0"/>
          <w:noProof/>
        </w:rPr>
        <w:t>2.1. Opis przyjętych założeń makroekonomicznych i mikroekonomicznych z uwzględnieniem ich wpływu na projekcję dotyczącą sprawozdań finansowych w latach objętych prognozą</w:t>
      </w:r>
      <w:r>
        <w:rPr>
          <w:noProof/>
        </w:rPr>
        <w:tab/>
      </w:r>
      <w:r>
        <w:rPr>
          <w:noProof/>
        </w:rPr>
        <w:fldChar w:fldCharType="begin"/>
      </w:r>
      <w:r>
        <w:rPr>
          <w:noProof/>
        </w:rPr>
        <w:instrText xml:space="preserve"> PAGEREF _Toc482095597 \h </w:instrText>
      </w:r>
      <w:r>
        <w:rPr>
          <w:noProof/>
        </w:rPr>
      </w:r>
      <w:r>
        <w:rPr>
          <w:noProof/>
        </w:rPr>
        <w:fldChar w:fldCharType="separate"/>
      </w:r>
      <w:r w:rsidR="00DB4112">
        <w:rPr>
          <w:noProof/>
        </w:rPr>
        <w:t>10</w:t>
      </w:r>
      <w:r>
        <w:rPr>
          <w:noProof/>
        </w:rPr>
        <w:fldChar w:fldCharType="end"/>
      </w:r>
    </w:p>
    <w:p w:rsidR="00601841" w:rsidRDefault="00601841">
      <w:pPr>
        <w:pStyle w:val="Spistreci2"/>
        <w:tabs>
          <w:tab w:val="right" w:leader="dot" w:pos="9486"/>
        </w:tabs>
        <w:rPr>
          <w:rFonts w:eastAsiaTheme="minorEastAsia" w:cstheme="minorBidi"/>
          <w:b w:val="0"/>
          <w:bCs w:val="0"/>
          <w:noProof/>
          <w:sz w:val="22"/>
          <w:szCs w:val="22"/>
          <w:lang w:eastAsia="pl-PL"/>
        </w:rPr>
      </w:pPr>
      <w:r w:rsidRPr="00E5002F">
        <w:rPr>
          <w:rFonts w:ascii="Times New Roman" w:hAnsi="Times New Roman"/>
          <w:b w:val="0"/>
          <w:noProof/>
        </w:rPr>
        <w:t>2.2. Prognoza rach</w:t>
      </w:r>
      <w:r w:rsidR="00980356">
        <w:rPr>
          <w:rFonts w:ascii="Times New Roman" w:hAnsi="Times New Roman"/>
          <w:b w:val="0"/>
          <w:noProof/>
        </w:rPr>
        <w:t>unku zysków i strat na lata 2026, 2027 i 2028</w:t>
      </w:r>
      <w:r>
        <w:rPr>
          <w:noProof/>
        </w:rPr>
        <w:tab/>
      </w:r>
      <w:r>
        <w:rPr>
          <w:noProof/>
        </w:rPr>
        <w:fldChar w:fldCharType="begin"/>
      </w:r>
      <w:r>
        <w:rPr>
          <w:noProof/>
        </w:rPr>
        <w:instrText xml:space="preserve"> PAGEREF _Toc482095598 \h </w:instrText>
      </w:r>
      <w:r>
        <w:rPr>
          <w:noProof/>
        </w:rPr>
      </w:r>
      <w:r>
        <w:rPr>
          <w:noProof/>
        </w:rPr>
        <w:fldChar w:fldCharType="separate"/>
      </w:r>
      <w:r w:rsidR="00DB4112">
        <w:rPr>
          <w:noProof/>
        </w:rPr>
        <w:t>10</w:t>
      </w:r>
      <w:r>
        <w:rPr>
          <w:noProof/>
        </w:rPr>
        <w:fldChar w:fldCharType="end"/>
      </w:r>
    </w:p>
    <w:p w:rsidR="00601841" w:rsidRDefault="00601841">
      <w:pPr>
        <w:pStyle w:val="Spistreci2"/>
        <w:tabs>
          <w:tab w:val="right" w:leader="dot" w:pos="9486"/>
        </w:tabs>
        <w:rPr>
          <w:rFonts w:eastAsiaTheme="minorEastAsia" w:cstheme="minorBidi"/>
          <w:b w:val="0"/>
          <w:bCs w:val="0"/>
          <w:noProof/>
          <w:sz w:val="22"/>
          <w:szCs w:val="22"/>
          <w:lang w:eastAsia="pl-PL"/>
        </w:rPr>
      </w:pPr>
      <w:r w:rsidRPr="00E5002F">
        <w:rPr>
          <w:rFonts w:ascii="Times New Roman" w:hAnsi="Times New Roman"/>
          <w:b w:val="0"/>
          <w:noProof/>
        </w:rPr>
        <w:t>2.</w:t>
      </w:r>
      <w:r w:rsidR="001007B8">
        <w:rPr>
          <w:rFonts w:ascii="Times New Roman" w:hAnsi="Times New Roman"/>
          <w:b w:val="0"/>
          <w:noProof/>
        </w:rPr>
        <w:t>3. Prognoza b</w:t>
      </w:r>
      <w:r w:rsidR="003E532B">
        <w:rPr>
          <w:rFonts w:ascii="Times New Roman" w:hAnsi="Times New Roman"/>
          <w:b w:val="0"/>
          <w:noProof/>
        </w:rPr>
        <w:t>ilansu na lata 2</w:t>
      </w:r>
      <w:r w:rsidR="00980356">
        <w:rPr>
          <w:rFonts w:ascii="Times New Roman" w:hAnsi="Times New Roman"/>
          <w:b w:val="0"/>
          <w:noProof/>
        </w:rPr>
        <w:t>026, 2027 i 2028</w:t>
      </w:r>
      <w:r>
        <w:rPr>
          <w:noProof/>
        </w:rPr>
        <w:tab/>
      </w:r>
      <w:r>
        <w:rPr>
          <w:noProof/>
        </w:rPr>
        <w:fldChar w:fldCharType="begin"/>
      </w:r>
      <w:r>
        <w:rPr>
          <w:noProof/>
        </w:rPr>
        <w:instrText xml:space="preserve"> PAGEREF _Toc482095599 \h </w:instrText>
      </w:r>
      <w:r>
        <w:rPr>
          <w:noProof/>
        </w:rPr>
      </w:r>
      <w:r>
        <w:rPr>
          <w:noProof/>
        </w:rPr>
        <w:fldChar w:fldCharType="separate"/>
      </w:r>
      <w:r w:rsidR="00DB4112">
        <w:rPr>
          <w:noProof/>
        </w:rPr>
        <w:t>11</w:t>
      </w:r>
      <w:r>
        <w:rPr>
          <w:noProof/>
        </w:rPr>
        <w:fldChar w:fldCharType="end"/>
      </w:r>
    </w:p>
    <w:p w:rsidR="00601841" w:rsidRPr="00640887" w:rsidRDefault="00601841" w:rsidP="00640887">
      <w:pPr>
        <w:pStyle w:val="Spistreci3"/>
        <w:tabs>
          <w:tab w:val="left" w:pos="960"/>
          <w:tab w:val="right" w:leader="dot" w:pos="9486"/>
        </w:tabs>
        <w:rPr>
          <w:rFonts w:ascii="Times New Roman" w:hAnsi="Times New Roman"/>
          <w:noProof/>
        </w:rPr>
      </w:pPr>
      <w:r w:rsidRPr="00640887">
        <w:rPr>
          <w:rFonts w:ascii="Times New Roman" w:hAnsi="Times New Roman"/>
          <w:noProof/>
        </w:rPr>
        <w:t>2.3.1. Prognoza kształtowania się wielkości zobo</w:t>
      </w:r>
      <w:r w:rsidR="00AE29F5">
        <w:rPr>
          <w:rFonts w:ascii="Times New Roman" w:hAnsi="Times New Roman"/>
          <w:noProof/>
        </w:rPr>
        <w:t>wiązań</w:t>
      </w:r>
      <w:r w:rsidR="00980356">
        <w:rPr>
          <w:rFonts w:ascii="Times New Roman" w:hAnsi="Times New Roman"/>
          <w:noProof/>
        </w:rPr>
        <w:t xml:space="preserve"> wymagalnych w latach 2026, 2027</w:t>
      </w:r>
      <w:r w:rsidR="00901A5B">
        <w:rPr>
          <w:rFonts w:ascii="Times New Roman" w:hAnsi="Times New Roman"/>
          <w:noProof/>
        </w:rPr>
        <w:t xml:space="preserve"> </w:t>
      </w:r>
      <w:r w:rsidRPr="00640887">
        <w:rPr>
          <w:rFonts w:ascii="Times New Roman" w:hAnsi="Times New Roman"/>
          <w:noProof/>
        </w:rPr>
        <w:t xml:space="preserve">i </w:t>
      </w:r>
      <w:r w:rsidR="00640887">
        <w:rPr>
          <w:rFonts w:ascii="Times New Roman" w:hAnsi="Times New Roman"/>
          <w:noProof/>
        </w:rPr>
        <w:t>2</w:t>
      </w:r>
      <w:r w:rsidR="00980356">
        <w:rPr>
          <w:rFonts w:ascii="Times New Roman" w:hAnsi="Times New Roman"/>
          <w:noProof/>
        </w:rPr>
        <w:t>028</w:t>
      </w:r>
      <w:r w:rsidR="00640887" w:rsidRPr="00640887">
        <w:rPr>
          <w:rFonts w:ascii="Times New Roman" w:hAnsi="Times New Roman"/>
          <w:noProof/>
        </w:rPr>
        <w:t>……………</w:t>
      </w:r>
      <w:r w:rsidR="00640887">
        <w:rPr>
          <w:rFonts w:ascii="Times New Roman" w:hAnsi="Times New Roman"/>
          <w:noProof/>
        </w:rPr>
        <w:t xml:space="preserve">  </w:t>
      </w:r>
      <w:r w:rsidR="00640887" w:rsidRPr="00640887">
        <w:rPr>
          <w:rFonts w:ascii="Times New Roman" w:hAnsi="Times New Roman"/>
          <w:noProof/>
        </w:rPr>
        <w:t>11</w:t>
      </w:r>
    </w:p>
    <w:p w:rsidR="00601841" w:rsidRDefault="00601841">
      <w:pPr>
        <w:pStyle w:val="Spistreci2"/>
        <w:tabs>
          <w:tab w:val="right" w:leader="dot" w:pos="9486"/>
        </w:tabs>
        <w:rPr>
          <w:rFonts w:eastAsiaTheme="minorEastAsia" w:cstheme="minorBidi"/>
          <w:b w:val="0"/>
          <w:bCs w:val="0"/>
          <w:noProof/>
          <w:sz w:val="22"/>
          <w:szCs w:val="22"/>
          <w:lang w:eastAsia="pl-PL"/>
        </w:rPr>
      </w:pPr>
      <w:r w:rsidRPr="00E5002F">
        <w:rPr>
          <w:rFonts w:ascii="Times New Roman" w:hAnsi="Times New Roman"/>
          <w:b w:val="0"/>
          <w:noProof/>
        </w:rPr>
        <w:t>2.4. Prognoza wartości wskaźników ekonomiczno – finansowych wraz z podsumowaniem wyników prognozy wskaźnikowej projekcji sytuacji ekono</w:t>
      </w:r>
      <w:r w:rsidR="00980356">
        <w:rPr>
          <w:rFonts w:ascii="Times New Roman" w:hAnsi="Times New Roman"/>
          <w:b w:val="0"/>
          <w:noProof/>
        </w:rPr>
        <w:t>miczno – finansowej na lata 2026, 2027 i 2028</w:t>
      </w:r>
      <w:r>
        <w:rPr>
          <w:noProof/>
        </w:rPr>
        <w:tab/>
      </w:r>
      <w:r>
        <w:rPr>
          <w:noProof/>
        </w:rPr>
        <w:fldChar w:fldCharType="begin"/>
      </w:r>
      <w:r>
        <w:rPr>
          <w:noProof/>
        </w:rPr>
        <w:instrText xml:space="preserve"> PAGEREF _Toc482095601 \h </w:instrText>
      </w:r>
      <w:r>
        <w:rPr>
          <w:noProof/>
        </w:rPr>
      </w:r>
      <w:r>
        <w:rPr>
          <w:noProof/>
        </w:rPr>
        <w:fldChar w:fldCharType="separate"/>
      </w:r>
      <w:r w:rsidR="00DB4112">
        <w:rPr>
          <w:noProof/>
        </w:rPr>
        <w:t>12</w:t>
      </w:r>
      <w:r>
        <w:rPr>
          <w:noProof/>
        </w:rPr>
        <w:fldChar w:fldCharType="end"/>
      </w:r>
    </w:p>
    <w:p w:rsidR="00601841" w:rsidRDefault="00601841">
      <w:pPr>
        <w:pStyle w:val="Spistreci2"/>
        <w:tabs>
          <w:tab w:val="right" w:leader="dot" w:pos="9486"/>
        </w:tabs>
        <w:rPr>
          <w:rFonts w:eastAsiaTheme="minorEastAsia" w:cstheme="minorBidi"/>
          <w:b w:val="0"/>
          <w:bCs w:val="0"/>
          <w:noProof/>
          <w:sz w:val="22"/>
          <w:szCs w:val="22"/>
          <w:lang w:eastAsia="pl-PL"/>
        </w:rPr>
      </w:pPr>
      <w:r w:rsidRPr="00E5002F">
        <w:rPr>
          <w:rFonts w:ascii="Times New Roman" w:hAnsi="Times New Roman"/>
          <w:b w:val="0"/>
          <w:noProof/>
        </w:rPr>
        <w:t>2.5. Podsumowanie prognozy</w:t>
      </w:r>
      <w:r>
        <w:rPr>
          <w:noProof/>
        </w:rPr>
        <w:tab/>
      </w:r>
      <w:r>
        <w:rPr>
          <w:noProof/>
        </w:rPr>
        <w:fldChar w:fldCharType="begin"/>
      </w:r>
      <w:r>
        <w:rPr>
          <w:noProof/>
        </w:rPr>
        <w:instrText xml:space="preserve"> PAGEREF _Toc482095602 \h </w:instrText>
      </w:r>
      <w:r>
        <w:rPr>
          <w:noProof/>
        </w:rPr>
      </w:r>
      <w:r>
        <w:rPr>
          <w:noProof/>
        </w:rPr>
        <w:fldChar w:fldCharType="separate"/>
      </w:r>
      <w:r w:rsidR="00DB4112">
        <w:rPr>
          <w:noProof/>
        </w:rPr>
        <w:t>13</w:t>
      </w:r>
      <w:r>
        <w:rPr>
          <w:noProof/>
        </w:rPr>
        <w:fldChar w:fldCharType="end"/>
      </w:r>
    </w:p>
    <w:p w:rsidR="00601841" w:rsidRDefault="00601841">
      <w:pPr>
        <w:pStyle w:val="Spistreci1"/>
        <w:tabs>
          <w:tab w:val="right" w:leader="dot" w:pos="9486"/>
        </w:tabs>
        <w:rPr>
          <w:rFonts w:asciiTheme="minorHAnsi" w:eastAsiaTheme="minorEastAsia" w:hAnsiTheme="minorHAnsi" w:cstheme="minorBidi"/>
          <w:b w:val="0"/>
          <w:bCs w:val="0"/>
          <w:caps w:val="0"/>
          <w:noProof/>
          <w:sz w:val="22"/>
          <w:szCs w:val="22"/>
          <w:lang w:eastAsia="pl-PL"/>
        </w:rPr>
      </w:pPr>
      <w:r w:rsidRPr="00E5002F">
        <w:rPr>
          <w:rFonts w:ascii="Times New Roman" w:hAnsi="Times New Roman"/>
          <w:noProof/>
        </w:rPr>
        <w:t>3. INFORMACJA O ISTOTNYCH ZDARZENIACH MAJĄCYCH WPŁYW                             NA SYTUACJĘ EKONOMICZNO – FINANSOWĄ SAMODZIELNEGO PUBLICZNEGO ZAKŁADU OPIEKI ZDROWOTNEJ</w:t>
      </w:r>
      <w:r>
        <w:rPr>
          <w:noProof/>
        </w:rPr>
        <w:tab/>
      </w:r>
      <w:r w:rsidR="00640887">
        <w:rPr>
          <w:noProof/>
        </w:rPr>
        <w:t>13</w:t>
      </w:r>
    </w:p>
    <w:p w:rsidR="008555A3" w:rsidRPr="0078539D" w:rsidRDefault="00AA3A69" w:rsidP="00D51BB6">
      <w:pPr>
        <w:tabs>
          <w:tab w:val="right" w:leader="dot" w:pos="10348"/>
        </w:tabs>
        <w:jc w:val="both"/>
        <w:rPr>
          <w:rFonts w:cs="Tahoma"/>
          <w:b/>
          <w:bCs/>
          <w:color w:val="FF0000"/>
          <w:sz w:val="28"/>
          <w:szCs w:val="28"/>
        </w:rPr>
      </w:pPr>
      <w:r>
        <w:rPr>
          <w:rFonts w:cs="Tahoma"/>
          <w:b/>
          <w:bCs/>
          <w:color w:val="FF0000"/>
          <w:sz w:val="28"/>
          <w:szCs w:val="28"/>
        </w:rPr>
        <w:fldChar w:fldCharType="end"/>
      </w:r>
    </w:p>
    <w:p w:rsidR="00885ED0" w:rsidRDefault="00885ED0" w:rsidP="00885ED0">
      <w:pPr>
        <w:jc w:val="center"/>
        <w:rPr>
          <w:rFonts w:cs="Tahoma"/>
          <w:b/>
          <w:bCs/>
          <w:sz w:val="28"/>
          <w:szCs w:val="28"/>
        </w:rPr>
      </w:pPr>
    </w:p>
    <w:p w:rsidR="00885ED0" w:rsidRDefault="00885ED0" w:rsidP="00885ED0">
      <w:pPr>
        <w:rPr>
          <w:rFonts w:cs="Arial"/>
          <w:b/>
          <w:bCs/>
          <w:sz w:val="26"/>
          <w:szCs w:val="26"/>
        </w:rPr>
      </w:pPr>
    </w:p>
    <w:p w:rsidR="00885ED0" w:rsidRDefault="00885ED0" w:rsidP="00885ED0">
      <w:pPr>
        <w:rPr>
          <w:rFonts w:cs="Arial"/>
          <w:b/>
          <w:bCs/>
          <w:sz w:val="26"/>
          <w:szCs w:val="26"/>
        </w:rPr>
      </w:pPr>
    </w:p>
    <w:p w:rsidR="00761340" w:rsidRDefault="00761340" w:rsidP="00885ED0">
      <w:pPr>
        <w:rPr>
          <w:rFonts w:cs="Arial"/>
          <w:b/>
          <w:bCs/>
          <w:sz w:val="26"/>
          <w:szCs w:val="26"/>
        </w:rPr>
      </w:pPr>
    </w:p>
    <w:p w:rsidR="00D51BB6" w:rsidRDefault="00D51BB6" w:rsidP="00885ED0">
      <w:pPr>
        <w:rPr>
          <w:rFonts w:cs="Arial"/>
          <w:b/>
          <w:bCs/>
          <w:sz w:val="26"/>
          <w:szCs w:val="26"/>
        </w:rPr>
      </w:pPr>
    </w:p>
    <w:p w:rsidR="00761340" w:rsidRDefault="00761340" w:rsidP="00885ED0">
      <w:pPr>
        <w:rPr>
          <w:rFonts w:cs="Arial"/>
          <w:b/>
          <w:bCs/>
          <w:sz w:val="26"/>
          <w:szCs w:val="26"/>
        </w:rPr>
      </w:pPr>
    </w:p>
    <w:p w:rsidR="00761340" w:rsidRDefault="00761340" w:rsidP="00885ED0">
      <w:pPr>
        <w:rPr>
          <w:rFonts w:cs="Arial"/>
          <w:b/>
          <w:bCs/>
          <w:sz w:val="26"/>
          <w:szCs w:val="26"/>
        </w:rPr>
      </w:pPr>
    </w:p>
    <w:p w:rsidR="00761340" w:rsidRDefault="00761340" w:rsidP="00885ED0">
      <w:pPr>
        <w:rPr>
          <w:rFonts w:cs="Arial"/>
          <w:b/>
          <w:bCs/>
          <w:sz w:val="26"/>
          <w:szCs w:val="26"/>
        </w:rPr>
      </w:pPr>
    </w:p>
    <w:p w:rsidR="00761340" w:rsidRDefault="00761340" w:rsidP="00885ED0">
      <w:pPr>
        <w:rPr>
          <w:rFonts w:cs="Arial"/>
          <w:b/>
          <w:bCs/>
          <w:sz w:val="26"/>
          <w:szCs w:val="26"/>
        </w:rPr>
      </w:pPr>
    </w:p>
    <w:p w:rsidR="00761340" w:rsidRDefault="00761340" w:rsidP="00885ED0">
      <w:pPr>
        <w:rPr>
          <w:rFonts w:cs="Arial"/>
          <w:b/>
          <w:bCs/>
          <w:sz w:val="26"/>
          <w:szCs w:val="26"/>
        </w:rPr>
      </w:pPr>
    </w:p>
    <w:p w:rsidR="00243949" w:rsidRDefault="00243949" w:rsidP="00885ED0">
      <w:pPr>
        <w:rPr>
          <w:rFonts w:cs="Arial"/>
          <w:b/>
          <w:bCs/>
          <w:sz w:val="26"/>
          <w:szCs w:val="26"/>
        </w:rPr>
      </w:pPr>
    </w:p>
    <w:p w:rsidR="00761340" w:rsidRDefault="00761340" w:rsidP="00885ED0">
      <w:pPr>
        <w:rPr>
          <w:rFonts w:cs="Arial"/>
          <w:b/>
          <w:bCs/>
          <w:sz w:val="26"/>
          <w:szCs w:val="26"/>
        </w:rPr>
      </w:pPr>
    </w:p>
    <w:p w:rsidR="00A034B1" w:rsidRDefault="00A034B1" w:rsidP="00885ED0">
      <w:pPr>
        <w:rPr>
          <w:rFonts w:cs="Arial"/>
          <w:b/>
          <w:bCs/>
          <w:sz w:val="26"/>
          <w:szCs w:val="26"/>
        </w:rPr>
      </w:pPr>
    </w:p>
    <w:p w:rsidR="00761340" w:rsidRDefault="00761340" w:rsidP="00885ED0">
      <w:pPr>
        <w:rPr>
          <w:rFonts w:cs="Arial"/>
          <w:b/>
          <w:bCs/>
          <w:sz w:val="26"/>
          <w:szCs w:val="26"/>
        </w:rPr>
      </w:pPr>
    </w:p>
    <w:p w:rsidR="00564FC7" w:rsidRDefault="00564FC7" w:rsidP="00885ED0">
      <w:pPr>
        <w:rPr>
          <w:rFonts w:cs="Arial"/>
          <w:b/>
          <w:bCs/>
          <w:sz w:val="26"/>
          <w:szCs w:val="26"/>
        </w:rPr>
      </w:pPr>
    </w:p>
    <w:p w:rsidR="009E6DB4" w:rsidRPr="00564FC7" w:rsidRDefault="00911FCE" w:rsidP="00564FC7">
      <w:pPr>
        <w:pStyle w:val="Nagwek1"/>
        <w:numPr>
          <w:ilvl w:val="0"/>
          <w:numId w:val="3"/>
        </w:numPr>
        <w:jc w:val="center"/>
        <w:rPr>
          <w:rFonts w:ascii="Times New Roman" w:hAnsi="Times New Roman" w:cs="Times New Roman"/>
          <w:sz w:val="20"/>
          <w:szCs w:val="20"/>
        </w:rPr>
      </w:pPr>
      <w:bookmarkStart w:id="1" w:name="_Toc482003125"/>
      <w:bookmarkStart w:id="2" w:name="_Toc482095588"/>
      <w:r w:rsidRPr="00564FC7">
        <w:rPr>
          <w:rFonts w:ascii="Times New Roman" w:hAnsi="Times New Roman" w:cs="Times New Roman"/>
          <w:sz w:val="20"/>
          <w:szCs w:val="20"/>
        </w:rPr>
        <w:t>ANALIZA SYTUACJI EKONOMICZNO – FINANSOWEJ SAMODZIELNEGO PUBLICZNEGO Z</w:t>
      </w:r>
      <w:r w:rsidR="00980356">
        <w:rPr>
          <w:rFonts w:ascii="Times New Roman" w:hAnsi="Times New Roman" w:cs="Times New Roman"/>
          <w:sz w:val="20"/>
          <w:szCs w:val="20"/>
        </w:rPr>
        <w:t>AKŁADU OPIEKI ZDROWOTNEJ ZA 2025</w:t>
      </w:r>
      <w:r w:rsidRPr="00564FC7">
        <w:rPr>
          <w:rFonts w:ascii="Times New Roman" w:hAnsi="Times New Roman" w:cs="Times New Roman"/>
          <w:sz w:val="20"/>
          <w:szCs w:val="20"/>
        </w:rPr>
        <w:t xml:space="preserve"> RO</w:t>
      </w:r>
      <w:bookmarkEnd w:id="1"/>
      <w:bookmarkEnd w:id="2"/>
      <w:r w:rsidR="009E6DB4" w:rsidRPr="00564FC7">
        <w:rPr>
          <w:rFonts w:ascii="Times New Roman" w:hAnsi="Times New Roman" w:cs="Times New Roman"/>
          <w:sz w:val="20"/>
          <w:szCs w:val="20"/>
        </w:rPr>
        <w:t>K</w:t>
      </w:r>
    </w:p>
    <w:p w:rsidR="00AE619D" w:rsidRDefault="00AE619D" w:rsidP="009E6DB4"/>
    <w:p w:rsidR="00AE619D" w:rsidRPr="00564FC7" w:rsidRDefault="009E6DB4" w:rsidP="00564FC7">
      <w:pPr>
        <w:jc w:val="center"/>
        <w:rPr>
          <w:b/>
          <w:sz w:val="20"/>
        </w:rPr>
      </w:pPr>
      <w:r w:rsidRPr="00564FC7">
        <w:rPr>
          <w:b/>
          <w:sz w:val="20"/>
        </w:rPr>
        <w:t>Skrócony bilans uwzględniając</w:t>
      </w:r>
      <w:r w:rsidR="00C07853" w:rsidRPr="00564FC7">
        <w:rPr>
          <w:b/>
          <w:sz w:val="20"/>
        </w:rPr>
        <w:t>y dane do wyliczenia wskaźników</w:t>
      </w:r>
    </w:p>
    <w:p w:rsidR="003F45BD" w:rsidRDefault="003F45BD" w:rsidP="006E086C">
      <w:pPr>
        <w:pStyle w:val="Akapitzlist"/>
        <w:jc w:val="both"/>
        <w:rPr>
          <w:rFonts w:cs="Arial"/>
          <w:bCs/>
          <w:color w:val="548DD4" w:themeColor="text2" w:themeTint="99"/>
          <w:szCs w:val="24"/>
        </w:rPr>
      </w:pPr>
    </w:p>
    <w:tbl>
      <w:tblPr>
        <w:tblStyle w:val="Tabela-Siatka"/>
        <w:tblW w:w="10908" w:type="dxa"/>
        <w:jc w:val="center"/>
        <w:tblInd w:w="720" w:type="dxa"/>
        <w:tblLook w:val="04A0" w:firstRow="1" w:lastRow="0" w:firstColumn="1" w:lastColumn="0" w:noHBand="0" w:noVBand="1"/>
      </w:tblPr>
      <w:tblGrid>
        <w:gridCol w:w="1776"/>
        <w:gridCol w:w="2098"/>
        <w:gridCol w:w="2040"/>
        <w:gridCol w:w="1705"/>
        <w:gridCol w:w="1508"/>
        <w:gridCol w:w="1781"/>
      </w:tblGrid>
      <w:tr w:rsidR="00AE619D" w:rsidRPr="00816D16" w:rsidTr="00CC644E">
        <w:trPr>
          <w:jc w:val="center"/>
        </w:trPr>
        <w:tc>
          <w:tcPr>
            <w:tcW w:w="1776" w:type="dxa"/>
            <w:shd w:val="clear" w:color="auto" w:fill="92D050"/>
          </w:tcPr>
          <w:p w:rsidR="00273805" w:rsidRPr="00273805" w:rsidRDefault="00273805" w:rsidP="00AE619D">
            <w:pPr>
              <w:pStyle w:val="Akapitzlist"/>
              <w:ind w:left="0"/>
              <w:rPr>
                <w:rFonts w:cs="Arial"/>
                <w:b/>
                <w:bCs/>
                <w:color w:val="000000" w:themeColor="text1"/>
                <w:sz w:val="18"/>
                <w:szCs w:val="1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273805">
              <w:rPr>
                <w:rFonts w:cs="Arial"/>
                <w:b/>
                <w:bCs/>
                <w:sz w:val="18"/>
                <w:szCs w:val="18"/>
              </w:rPr>
              <w:t>AKTYWA</w:t>
            </w:r>
          </w:p>
        </w:tc>
        <w:tc>
          <w:tcPr>
            <w:tcW w:w="2098" w:type="dxa"/>
            <w:shd w:val="clear" w:color="auto" w:fill="92D050"/>
          </w:tcPr>
          <w:p w:rsidR="00273805" w:rsidRPr="00273805" w:rsidRDefault="00980356" w:rsidP="00AE619D">
            <w:pPr>
              <w:pStyle w:val="Akapitzlist"/>
              <w:ind w:left="0"/>
              <w:jc w:val="center"/>
              <w:rPr>
                <w:rFonts w:cs="Arial"/>
                <w:b/>
                <w:bCs/>
                <w:sz w:val="18"/>
                <w:szCs w:val="18"/>
              </w:rPr>
            </w:pPr>
            <w:r>
              <w:rPr>
                <w:rFonts w:cs="Arial"/>
                <w:b/>
                <w:bCs/>
                <w:sz w:val="18"/>
                <w:szCs w:val="18"/>
              </w:rPr>
              <w:t>Stan na 31.12.2024</w:t>
            </w:r>
          </w:p>
        </w:tc>
        <w:tc>
          <w:tcPr>
            <w:tcW w:w="2040" w:type="dxa"/>
            <w:shd w:val="clear" w:color="auto" w:fill="92D050"/>
          </w:tcPr>
          <w:p w:rsidR="00273805" w:rsidRPr="00273805" w:rsidRDefault="00980356" w:rsidP="00AE619D">
            <w:pPr>
              <w:pStyle w:val="Akapitzlist"/>
              <w:ind w:left="0"/>
              <w:jc w:val="center"/>
              <w:rPr>
                <w:rFonts w:cs="Arial"/>
                <w:b/>
                <w:bCs/>
                <w:sz w:val="18"/>
                <w:szCs w:val="18"/>
              </w:rPr>
            </w:pPr>
            <w:r>
              <w:rPr>
                <w:rFonts w:cs="Arial"/>
                <w:b/>
                <w:bCs/>
                <w:sz w:val="18"/>
                <w:szCs w:val="18"/>
              </w:rPr>
              <w:t>Stan na  31.12.2025</w:t>
            </w:r>
          </w:p>
        </w:tc>
        <w:tc>
          <w:tcPr>
            <w:tcW w:w="1705" w:type="dxa"/>
            <w:shd w:val="clear" w:color="auto" w:fill="92D050"/>
          </w:tcPr>
          <w:p w:rsidR="00273805" w:rsidRPr="00816D16" w:rsidRDefault="00273805" w:rsidP="00AE619D">
            <w:pPr>
              <w:pStyle w:val="Akapitzlist"/>
              <w:ind w:left="0"/>
              <w:rPr>
                <w:rFonts w:cs="Arial"/>
                <w:b/>
                <w:bCs/>
                <w:sz w:val="20"/>
              </w:rPr>
            </w:pPr>
            <w:r w:rsidRPr="00816D16">
              <w:rPr>
                <w:rFonts w:cs="Arial"/>
                <w:b/>
                <w:bCs/>
                <w:sz w:val="20"/>
              </w:rPr>
              <w:t>PASYWA</w:t>
            </w:r>
          </w:p>
        </w:tc>
        <w:tc>
          <w:tcPr>
            <w:tcW w:w="1508" w:type="dxa"/>
            <w:shd w:val="clear" w:color="auto" w:fill="92D050"/>
          </w:tcPr>
          <w:p w:rsidR="00273805" w:rsidRPr="00816D16" w:rsidRDefault="00980356" w:rsidP="00AE619D">
            <w:pPr>
              <w:pStyle w:val="Akapitzlist"/>
              <w:ind w:left="0"/>
              <w:rPr>
                <w:rFonts w:cs="Arial"/>
                <w:b/>
                <w:bCs/>
                <w:sz w:val="20"/>
              </w:rPr>
            </w:pPr>
            <w:r>
              <w:rPr>
                <w:rFonts w:cs="Arial"/>
                <w:b/>
                <w:bCs/>
                <w:sz w:val="20"/>
              </w:rPr>
              <w:t>Stan na 31.12.2024</w:t>
            </w:r>
          </w:p>
        </w:tc>
        <w:tc>
          <w:tcPr>
            <w:tcW w:w="1781" w:type="dxa"/>
            <w:shd w:val="clear" w:color="auto" w:fill="92D050"/>
          </w:tcPr>
          <w:p w:rsidR="00273805" w:rsidRPr="00816D16" w:rsidRDefault="00273805" w:rsidP="00AE619D">
            <w:pPr>
              <w:pStyle w:val="Akapitzlist"/>
              <w:ind w:left="0"/>
              <w:rPr>
                <w:rFonts w:cs="Arial"/>
                <w:b/>
                <w:bCs/>
                <w:sz w:val="20"/>
              </w:rPr>
            </w:pPr>
            <w:r>
              <w:rPr>
                <w:rFonts w:cs="Arial"/>
                <w:b/>
                <w:bCs/>
                <w:sz w:val="20"/>
              </w:rPr>
              <w:t xml:space="preserve">Stan </w:t>
            </w:r>
            <w:r w:rsidR="00980356">
              <w:rPr>
                <w:rFonts w:cs="Arial"/>
                <w:b/>
                <w:bCs/>
                <w:sz w:val="20"/>
              </w:rPr>
              <w:t>na 31.12.2025</w:t>
            </w:r>
          </w:p>
        </w:tc>
      </w:tr>
      <w:tr w:rsidR="00980356" w:rsidRPr="00816D16" w:rsidTr="00407EC7">
        <w:trPr>
          <w:jc w:val="center"/>
        </w:trPr>
        <w:tc>
          <w:tcPr>
            <w:tcW w:w="1776" w:type="dxa"/>
          </w:tcPr>
          <w:p w:rsidR="00980356" w:rsidRPr="00273805" w:rsidRDefault="00980356" w:rsidP="00AE619D">
            <w:pPr>
              <w:pStyle w:val="Akapitzlist"/>
              <w:ind w:left="0"/>
              <w:rPr>
                <w:rFonts w:cs="Arial"/>
                <w:b/>
                <w:bCs/>
                <w:sz w:val="18"/>
                <w:szCs w:val="18"/>
              </w:rPr>
            </w:pPr>
            <w:r w:rsidRPr="00273805">
              <w:rPr>
                <w:rFonts w:cs="Arial"/>
                <w:b/>
                <w:bCs/>
                <w:sz w:val="18"/>
                <w:szCs w:val="18"/>
              </w:rPr>
              <w:t>AKTYWA TRWAŁE</w:t>
            </w:r>
          </w:p>
        </w:tc>
        <w:tc>
          <w:tcPr>
            <w:tcW w:w="2098" w:type="dxa"/>
          </w:tcPr>
          <w:p w:rsidR="00980356" w:rsidRPr="00AE619D" w:rsidRDefault="00980356" w:rsidP="00980356">
            <w:pPr>
              <w:pStyle w:val="Akapitzlist"/>
              <w:ind w:left="0"/>
              <w:jc w:val="center"/>
              <w:rPr>
                <w:rFonts w:cs="Arial"/>
                <w:b/>
                <w:bCs/>
                <w:sz w:val="18"/>
                <w:szCs w:val="18"/>
              </w:rPr>
            </w:pPr>
            <w:r>
              <w:rPr>
                <w:rFonts w:cs="Arial"/>
                <w:b/>
                <w:bCs/>
                <w:sz w:val="18"/>
                <w:szCs w:val="18"/>
              </w:rPr>
              <w:t>70 944 933,60</w:t>
            </w:r>
          </w:p>
        </w:tc>
        <w:tc>
          <w:tcPr>
            <w:tcW w:w="2040" w:type="dxa"/>
          </w:tcPr>
          <w:p w:rsidR="00980356" w:rsidRPr="00AE619D" w:rsidRDefault="00980356" w:rsidP="00AE619D">
            <w:pPr>
              <w:pStyle w:val="Akapitzlist"/>
              <w:ind w:left="0"/>
              <w:jc w:val="center"/>
              <w:rPr>
                <w:rFonts w:cs="Arial"/>
                <w:b/>
                <w:bCs/>
                <w:sz w:val="18"/>
                <w:szCs w:val="18"/>
              </w:rPr>
            </w:pPr>
            <w:r>
              <w:rPr>
                <w:rFonts w:cs="Arial"/>
                <w:b/>
                <w:bCs/>
                <w:sz w:val="18"/>
                <w:szCs w:val="18"/>
              </w:rPr>
              <w:t>66 979 088,93</w:t>
            </w:r>
          </w:p>
        </w:tc>
        <w:tc>
          <w:tcPr>
            <w:tcW w:w="1705" w:type="dxa"/>
          </w:tcPr>
          <w:p w:rsidR="00980356" w:rsidRPr="001F5AF3" w:rsidRDefault="00980356" w:rsidP="00AE619D">
            <w:pPr>
              <w:pStyle w:val="Akapitzlist"/>
              <w:ind w:left="0"/>
              <w:rPr>
                <w:rFonts w:cs="Arial"/>
                <w:b/>
                <w:bCs/>
                <w:sz w:val="20"/>
              </w:rPr>
            </w:pPr>
            <w:r>
              <w:rPr>
                <w:rFonts w:cs="Arial"/>
                <w:b/>
                <w:bCs/>
                <w:sz w:val="20"/>
              </w:rPr>
              <w:t xml:space="preserve">    </w:t>
            </w:r>
            <w:r w:rsidRPr="001F5AF3">
              <w:rPr>
                <w:rFonts w:cs="Arial"/>
                <w:b/>
                <w:bCs/>
                <w:sz w:val="20"/>
              </w:rPr>
              <w:t>KAPITAŁ</w:t>
            </w:r>
            <w:r>
              <w:rPr>
                <w:rFonts w:cs="Arial"/>
                <w:b/>
                <w:bCs/>
                <w:sz w:val="20"/>
              </w:rPr>
              <w:br/>
            </w:r>
            <w:r w:rsidRPr="001F5AF3">
              <w:rPr>
                <w:rFonts w:cs="Arial"/>
                <w:b/>
                <w:bCs/>
                <w:sz w:val="20"/>
              </w:rPr>
              <w:t xml:space="preserve"> </w:t>
            </w:r>
            <w:r>
              <w:rPr>
                <w:rFonts w:cs="Arial"/>
                <w:b/>
                <w:bCs/>
                <w:sz w:val="20"/>
              </w:rPr>
              <w:t xml:space="preserve">A. </w:t>
            </w:r>
            <w:r w:rsidRPr="001F5AF3">
              <w:rPr>
                <w:rFonts w:cs="Arial"/>
                <w:b/>
                <w:bCs/>
                <w:sz w:val="20"/>
              </w:rPr>
              <w:t>WŁASNY</w:t>
            </w:r>
          </w:p>
        </w:tc>
        <w:tc>
          <w:tcPr>
            <w:tcW w:w="1508" w:type="dxa"/>
          </w:tcPr>
          <w:p w:rsidR="00980356" w:rsidRPr="00816D16" w:rsidRDefault="00980356" w:rsidP="00980356">
            <w:pPr>
              <w:pStyle w:val="Akapitzlist"/>
              <w:ind w:left="0"/>
              <w:jc w:val="center"/>
              <w:rPr>
                <w:rFonts w:cs="Arial"/>
                <w:b/>
                <w:bCs/>
                <w:sz w:val="20"/>
              </w:rPr>
            </w:pPr>
            <w:r>
              <w:rPr>
                <w:rFonts w:cs="Arial"/>
                <w:b/>
                <w:bCs/>
                <w:sz w:val="20"/>
              </w:rPr>
              <w:t>2 160 233,91</w:t>
            </w:r>
          </w:p>
        </w:tc>
        <w:tc>
          <w:tcPr>
            <w:tcW w:w="1781" w:type="dxa"/>
          </w:tcPr>
          <w:p w:rsidR="00980356" w:rsidRPr="00816D16" w:rsidRDefault="001156CE" w:rsidP="00AE619D">
            <w:pPr>
              <w:pStyle w:val="Akapitzlist"/>
              <w:ind w:left="0"/>
              <w:jc w:val="center"/>
              <w:rPr>
                <w:rFonts w:cs="Arial"/>
                <w:b/>
                <w:bCs/>
                <w:sz w:val="20"/>
              </w:rPr>
            </w:pPr>
            <w:r>
              <w:rPr>
                <w:rFonts w:cs="Arial"/>
                <w:b/>
                <w:bCs/>
                <w:sz w:val="20"/>
              </w:rPr>
              <w:t>-5 704 506,87</w:t>
            </w:r>
          </w:p>
        </w:tc>
      </w:tr>
      <w:tr w:rsidR="00980356" w:rsidRPr="00816D16" w:rsidTr="00407EC7">
        <w:trPr>
          <w:jc w:val="center"/>
        </w:trPr>
        <w:tc>
          <w:tcPr>
            <w:tcW w:w="1776" w:type="dxa"/>
          </w:tcPr>
          <w:p w:rsidR="00980356" w:rsidRPr="00273805" w:rsidRDefault="00980356" w:rsidP="00AE619D">
            <w:pPr>
              <w:pStyle w:val="Akapitzlist"/>
              <w:ind w:left="0"/>
              <w:rPr>
                <w:rFonts w:cs="Arial"/>
                <w:b/>
                <w:bCs/>
                <w:sz w:val="18"/>
                <w:szCs w:val="18"/>
              </w:rPr>
            </w:pPr>
            <w:r w:rsidRPr="00273805">
              <w:rPr>
                <w:rFonts w:cs="Arial"/>
                <w:b/>
                <w:bCs/>
                <w:sz w:val="18"/>
                <w:szCs w:val="18"/>
              </w:rPr>
              <w:t>AKTYWA OBROTOWE</w:t>
            </w:r>
          </w:p>
        </w:tc>
        <w:tc>
          <w:tcPr>
            <w:tcW w:w="2098" w:type="dxa"/>
          </w:tcPr>
          <w:p w:rsidR="00980356" w:rsidRPr="00AE619D" w:rsidRDefault="00980356" w:rsidP="00980356">
            <w:pPr>
              <w:pStyle w:val="Akapitzlist"/>
              <w:ind w:left="0"/>
              <w:jc w:val="center"/>
              <w:rPr>
                <w:rFonts w:cs="Arial"/>
                <w:b/>
                <w:bCs/>
                <w:sz w:val="18"/>
                <w:szCs w:val="18"/>
              </w:rPr>
            </w:pPr>
            <w:r>
              <w:rPr>
                <w:rFonts w:cs="Arial"/>
                <w:b/>
                <w:bCs/>
                <w:sz w:val="18"/>
                <w:szCs w:val="18"/>
              </w:rPr>
              <w:t>15 782 763,49</w:t>
            </w:r>
          </w:p>
        </w:tc>
        <w:tc>
          <w:tcPr>
            <w:tcW w:w="2040" w:type="dxa"/>
          </w:tcPr>
          <w:p w:rsidR="00980356" w:rsidRPr="00AE619D" w:rsidRDefault="00980356" w:rsidP="00AE619D">
            <w:pPr>
              <w:pStyle w:val="Akapitzlist"/>
              <w:ind w:left="0"/>
              <w:jc w:val="center"/>
              <w:rPr>
                <w:rFonts w:cs="Arial"/>
                <w:b/>
                <w:bCs/>
                <w:sz w:val="18"/>
                <w:szCs w:val="18"/>
              </w:rPr>
            </w:pPr>
            <w:r>
              <w:rPr>
                <w:rFonts w:cs="Arial"/>
                <w:b/>
                <w:bCs/>
                <w:sz w:val="18"/>
                <w:szCs w:val="18"/>
              </w:rPr>
              <w:t>14 908 681,36</w:t>
            </w:r>
          </w:p>
        </w:tc>
        <w:tc>
          <w:tcPr>
            <w:tcW w:w="1705" w:type="dxa"/>
          </w:tcPr>
          <w:p w:rsidR="00980356" w:rsidRPr="001F5AF3" w:rsidRDefault="00980356" w:rsidP="00AE619D">
            <w:pPr>
              <w:pStyle w:val="Akapitzlist"/>
              <w:ind w:left="0"/>
              <w:rPr>
                <w:rFonts w:cs="Arial"/>
                <w:bCs/>
                <w:sz w:val="20"/>
              </w:rPr>
            </w:pPr>
            <w:r>
              <w:rPr>
                <w:rFonts w:cs="Arial"/>
                <w:bCs/>
                <w:sz w:val="20"/>
              </w:rPr>
              <w:t>Kapitał podstawowy</w:t>
            </w:r>
          </w:p>
        </w:tc>
        <w:tc>
          <w:tcPr>
            <w:tcW w:w="1508" w:type="dxa"/>
          </w:tcPr>
          <w:p w:rsidR="00980356" w:rsidRPr="00AE619D" w:rsidRDefault="00980356" w:rsidP="00980356">
            <w:pPr>
              <w:pStyle w:val="Akapitzlist"/>
              <w:ind w:left="0"/>
              <w:jc w:val="center"/>
              <w:rPr>
                <w:rFonts w:cs="Arial"/>
                <w:bCs/>
                <w:sz w:val="20"/>
              </w:rPr>
            </w:pPr>
            <w:r>
              <w:rPr>
                <w:rFonts w:cs="Arial"/>
                <w:bCs/>
                <w:sz w:val="20"/>
              </w:rPr>
              <w:t>20 958 473,92</w:t>
            </w:r>
          </w:p>
        </w:tc>
        <w:tc>
          <w:tcPr>
            <w:tcW w:w="1781" w:type="dxa"/>
          </w:tcPr>
          <w:p w:rsidR="00980356" w:rsidRPr="00AE619D" w:rsidRDefault="001156CE" w:rsidP="00AE619D">
            <w:pPr>
              <w:pStyle w:val="Akapitzlist"/>
              <w:ind w:left="0"/>
              <w:jc w:val="center"/>
              <w:rPr>
                <w:rFonts w:cs="Arial"/>
                <w:bCs/>
                <w:sz w:val="20"/>
              </w:rPr>
            </w:pPr>
            <w:r>
              <w:rPr>
                <w:rFonts w:cs="Arial"/>
                <w:bCs/>
                <w:sz w:val="20"/>
              </w:rPr>
              <w:t>20 958 473,92</w:t>
            </w:r>
          </w:p>
        </w:tc>
      </w:tr>
      <w:tr w:rsidR="00980356" w:rsidRPr="00816D16" w:rsidTr="00407EC7">
        <w:trPr>
          <w:jc w:val="center"/>
        </w:trPr>
        <w:tc>
          <w:tcPr>
            <w:tcW w:w="1776" w:type="dxa"/>
          </w:tcPr>
          <w:p w:rsidR="00980356" w:rsidRPr="00273805" w:rsidRDefault="00980356" w:rsidP="00AE619D">
            <w:pPr>
              <w:pStyle w:val="Akapitzlist"/>
              <w:ind w:left="0"/>
              <w:rPr>
                <w:rFonts w:cs="Arial"/>
                <w:bCs/>
                <w:sz w:val="18"/>
                <w:szCs w:val="18"/>
              </w:rPr>
            </w:pPr>
            <w:r w:rsidRPr="00273805">
              <w:rPr>
                <w:rFonts w:cs="Arial"/>
                <w:bCs/>
                <w:sz w:val="18"/>
                <w:szCs w:val="18"/>
              </w:rPr>
              <w:t>zapasy</w:t>
            </w:r>
          </w:p>
        </w:tc>
        <w:tc>
          <w:tcPr>
            <w:tcW w:w="2098" w:type="dxa"/>
          </w:tcPr>
          <w:p w:rsidR="00980356" w:rsidRPr="00273805" w:rsidRDefault="00980356" w:rsidP="00980356">
            <w:pPr>
              <w:pStyle w:val="Akapitzlist"/>
              <w:ind w:left="0"/>
              <w:jc w:val="center"/>
              <w:rPr>
                <w:rFonts w:cs="Arial"/>
                <w:bCs/>
                <w:sz w:val="18"/>
                <w:szCs w:val="18"/>
              </w:rPr>
            </w:pPr>
            <w:r>
              <w:rPr>
                <w:rFonts w:cs="Arial"/>
                <w:bCs/>
                <w:sz w:val="18"/>
                <w:szCs w:val="18"/>
              </w:rPr>
              <w:t>412 984,27</w:t>
            </w:r>
          </w:p>
        </w:tc>
        <w:tc>
          <w:tcPr>
            <w:tcW w:w="2040" w:type="dxa"/>
          </w:tcPr>
          <w:p w:rsidR="00980356" w:rsidRPr="00273805" w:rsidRDefault="001156CE" w:rsidP="00C878CC">
            <w:pPr>
              <w:pStyle w:val="Akapitzlist"/>
              <w:ind w:left="0"/>
              <w:jc w:val="center"/>
              <w:rPr>
                <w:rFonts w:cs="Arial"/>
                <w:bCs/>
                <w:sz w:val="18"/>
                <w:szCs w:val="18"/>
              </w:rPr>
            </w:pPr>
            <w:r>
              <w:rPr>
                <w:rFonts w:cs="Arial"/>
                <w:bCs/>
                <w:sz w:val="18"/>
                <w:szCs w:val="18"/>
              </w:rPr>
              <w:t>349 461,44</w:t>
            </w:r>
          </w:p>
        </w:tc>
        <w:tc>
          <w:tcPr>
            <w:tcW w:w="1705" w:type="dxa"/>
          </w:tcPr>
          <w:p w:rsidR="00980356" w:rsidRPr="001F5AF3" w:rsidRDefault="00980356" w:rsidP="00AE619D">
            <w:pPr>
              <w:pStyle w:val="Akapitzlist"/>
              <w:ind w:left="0"/>
              <w:rPr>
                <w:rFonts w:cs="Arial"/>
                <w:bCs/>
                <w:sz w:val="20"/>
              </w:rPr>
            </w:pPr>
            <w:r>
              <w:rPr>
                <w:rFonts w:cs="Arial"/>
                <w:bCs/>
                <w:sz w:val="20"/>
              </w:rPr>
              <w:t xml:space="preserve">Kapitał zapasowy </w:t>
            </w:r>
          </w:p>
        </w:tc>
        <w:tc>
          <w:tcPr>
            <w:tcW w:w="1508" w:type="dxa"/>
          </w:tcPr>
          <w:p w:rsidR="00980356" w:rsidRPr="00AE619D" w:rsidRDefault="00980356" w:rsidP="00980356">
            <w:pPr>
              <w:pStyle w:val="Akapitzlist"/>
              <w:ind w:left="0"/>
              <w:jc w:val="center"/>
              <w:rPr>
                <w:rFonts w:cs="Arial"/>
                <w:bCs/>
                <w:sz w:val="20"/>
              </w:rPr>
            </w:pPr>
            <w:r>
              <w:rPr>
                <w:rFonts w:cs="Arial"/>
                <w:bCs/>
                <w:sz w:val="20"/>
              </w:rPr>
              <w:t>0</w:t>
            </w:r>
          </w:p>
        </w:tc>
        <w:tc>
          <w:tcPr>
            <w:tcW w:w="1781" w:type="dxa"/>
          </w:tcPr>
          <w:p w:rsidR="00980356" w:rsidRPr="00AE619D" w:rsidRDefault="00980356" w:rsidP="00AE619D">
            <w:pPr>
              <w:pStyle w:val="Akapitzlist"/>
              <w:ind w:left="0"/>
              <w:jc w:val="center"/>
              <w:rPr>
                <w:rFonts w:cs="Arial"/>
                <w:bCs/>
                <w:sz w:val="20"/>
              </w:rPr>
            </w:pPr>
            <w:r>
              <w:rPr>
                <w:rFonts w:cs="Arial"/>
                <w:bCs/>
                <w:sz w:val="20"/>
              </w:rPr>
              <w:t>0</w:t>
            </w:r>
          </w:p>
        </w:tc>
      </w:tr>
      <w:tr w:rsidR="00980356" w:rsidRPr="00816D16" w:rsidTr="00407EC7">
        <w:trPr>
          <w:jc w:val="center"/>
        </w:trPr>
        <w:tc>
          <w:tcPr>
            <w:tcW w:w="1776" w:type="dxa"/>
          </w:tcPr>
          <w:p w:rsidR="00980356" w:rsidRPr="00273805" w:rsidRDefault="00980356" w:rsidP="00AE619D">
            <w:pPr>
              <w:pStyle w:val="Akapitzlist"/>
              <w:ind w:left="0"/>
              <w:rPr>
                <w:rFonts w:cs="Arial"/>
                <w:bCs/>
                <w:sz w:val="18"/>
                <w:szCs w:val="18"/>
              </w:rPr>
            </w:pPr>
          </w:p>
        </w:tc>
        <w:tc>
          <w:tcPr>
            <w:tcW w:w="2098" w:type="dxa"/>
          </w:tcPr>
          <w:p w:rsidR="00980356" w:rsidRPr="00273805" w:rsidRDefault="00980356" w:rsidP="00980356">
            <w:pPr>
              <w:pStyle w:val="Akapitzlist"/>
              <w:ind w:left="0"/>
              <w:jc w:val="center"/>
              <w:rPr>
                <w:rFonts w:cs="Arial"/>
                <w:bCs/>
                <w:sz w:val="18"/>
                <w:szCs w:val="18"/>
              </w:rPr>
            </w:pPr>
          </w:p>
        </w:tc>
        <w:tc>
          <w:tcPr>
            <w:tcW w:w="2040" w:type="dxa"/>
          </w:tcPr>
          <w:p w:rsidR="00980356" w:rsidRPr="00273805" w:rsidRDefault="00980356" w:rsidP="00AE619D">
            <w:pPr>
              <w:pStyle w:val="Akapitzlist"/>
              <w:ind w:left="0"/>
              <w:jc w:val="center"/>
              <w:rPr>
                <w:rFonts w:cs="Arial"/>
                <w:bCs/>
                <w:sz w:val="18"/>
                <w:szCs w:val="18"/>
              </w:rPr>
            </w:pPr>
          </w:p>
        </w:tc>
        <w:tc>
          <w:tcPr>
            <w:tcW w:w="1705" w:type="dxa"/>
          </w:tcPr>
          <w:p w:rsidR="00980356" w:rsidRDefault="00980356" w:rsidP="00AE619D">
            <w:pPr>
              <w:pStyle w:val="Akapitzlist"/>
              <w:ind w:left="0"/>
              <w:rPr>
                <w:rFonts w:cs="Arial"/>
                <w:bCs/>
                <w:sz w:val="20"/>
              </w:rPr>
            </w:pPr>
            <w:r>
              <w:rPr>
                <w:rFonts w:cs="Arial"/>
                <w:bCs/>
                <w:sz w:val="20"/>
              </w:rPr>
              <w:t>Zysk ( strata) netto</w:t>
            </w:r>
          </w:p>
        </w:tc>
        <w:tc>
          <w:tcPr>
            <w:tcW w:w="1508" w:type="dxa"/>
          </w:tcPr>
          <w:p w:rsidR="00980356" w:rsidRPr="00AE619D" w:rsidRDefault="00980356" w:rsidP="00980356">
            <w:pPr>
              <w:pStyle w:val="Akapitzlist"/>
              <w:ind w:left="0"/>
              <w:jc w:val="center"/>
              <w:rPr>
                <w:rFonts w:cs="Arial"/>
                <w:bCs/>
                <w:sz w:val="20"/>
              </w:rPr>
            </w:pPr>
            <w:r>
              <w:rPr>
                <w:rFonts w:cs="Arial"/>
                <w:bCs/>
                <w:sz w:val="20"/>
              </w:rPr>
              <w:t>-18 798 240,01</w:t>
            </w:r>
          </w:p>
        </w:tc>
        <w:tc>
          <w:tcPr>
            <w:tcW w:w="1781" w:type="dxa"/>
          </w:tcPr>
          <w:p w:rsidR="00980356" w:rsidRPr="00AE619D" w:rsidRDefault="001156CE" w:rsidP="00AE619D">
            <w:pPr>
              <w:pStyle w:val="Akapitzlist"/>
              <w:ind w:left="0"/>
              <w:jc w:val="center"/>
              <w:rPr>
                <w:rFonts w:cs="Arial"/>
                <w:bCs/>
                <w:sz w:val="20"/>
              </w:rPr>
            </w:pPr>
            <w:r>
              <w:rPr>
                <w:rFonts w:cs="Arial"/>
                <w:bCs/>
                <w:sz w:val="20"/>
              </w:rPr>
              <w:t>-26 662 980,79</w:t>
            </w:r>
          </w:p>
        </w:tc>
      </w:tr>
      <w:tr w:rsidR="00980356" w:rsidRPr="00816D16" w:rsidTr="00407EC7">
        <w:trPr>
          <w:jc w:val="center"/>
        </w:trPr>
        <w:tc>
          <w:tcPr>
            <w:tcW w:w="1776" w:type="dxa"/>
          </w:tcPr>
          <w:p w:rsidR="00980356" w:rsidRPr="00273805" w:rsidRDefault="00980356" w:rsidP="00AE619D">
            <w:pPr>
              <w:pStyle w:val="Akapitzlist"/>
              <w:ind w:left="0"/>
              <w:rPr>
                <w:rFonts w:cs="Arial"/>
                <w:bCs/>
                <w:sz w:val="18"/>
                <w:szCs w:val="18"/>
              </w:rPr>
            </w:pPr>
            <w:r w:rsidRPr="00273805">
              <w:rPr>
                <w:rFonts w:cs="Arial"/>
                <w:bCs/>
                <w:sz w:val="18"/>
                <w:szCs w:val="18"/>
              </w:rPr>
              <w:t>Należności w okresie spłaty do 12 miesięcy</w:t>
            </w:r>
          </w:p>
        </w:tc>
        <w:tc>
          <w:tcPr>
            <w:tcW w:w="2098" w:type="dxa"/>
          </w:tcPr>
          <w:p w:rsidR="00980356" w:rsidRPr="00273805" w:rsidRDefault="00980356" w:rsidP="00980356">
            <w:pPr>
              <w:pStyle w:val="Akapitzlist"/>
              <w:ind w:left="0"/>
              <w:jc w:val="center"/>
              <w:rPr>
                <w:rFonts w:cs="Arial"/>
                <w:bCs/>
                <w:sz w:val="18"/>
                <w:szCs w:val="18"/>
              </w:rPr>
            </w:pPr>
            <w:r>
              <w:rPr>
                <w:rFonts w:cs="Arial"/>
                <w:bCs/>
                <w:sz w:val="18"/>
                <w:szCs w:val="18"/>
              </w:rPr>
              <w:t>12 388 813,34</w:t>
            </w:r>
          </w:p>
        </w:tc>
        <w:tc>
          <w:tcPr>
            <w:tcW w:w="2040" w:type="dxa"/>
          </w:tcPr>
          <w:p w:rsidR="00980356" w:rsidRPr="00273805" w:rsidRDefault="001156CE" w:rsidP="00AE619D">
            <w:pPr>
              <w:pStyle w:val="Akapitzlist"/>
              <w:ind w:left="0"/>
              <w:jc w:val="center"/>
              <w:rPr>
                <w:rFonts w:cs="Arial"/>
                <w:bCs/>
                <w:sz w:val="18"/>
                <w:szCs w:val="18"/>
              </w:rPr>
            </w:pPr>
            <w:r>
              <w:rPr>
                <w:rFonts w:cs="Arial"/>
                <w:bCs/>
                <w:sz w:val="18"/>
                <w:szCs w:val="18"/>
              </w:rPr>
              <w:t>14 097 263,66</w:t>
            </w:r>
          </w:p>
        </w:tc>
        <w:tc>
          <w:tcPr>
            <w:tcW w:w="1705" w:type="dxa"/>
          </w:tcPr>
          <w:p w:rsidR="00980356" w:rsidRPr="001F5AF3" w:rsidRDefault="00980356" w:rsidP="00AE619D">
            <w:pPr>
              <w:pStyle w:val="Akapitzlist"/>
              <w:ind w:left="0"/>
              <w:rPr>
                <w:rFonts w:cs="Arial"/>
                <w:b/>
                <w:bCs/>
                <w:sz w:val="20"/>
              </w:rPr>
            </w:pPr>
            <w:r>
              <w:rPr>
                <w:rFonts w:cs="Arial"/>
                <w:b/>
                <w:bCs/>
                <w:sz w:val="20"/>
              </w:rPr>
              <w:t>B. Zobowiązania</w:t>
            </w:r>
            <w:r>
              <w:rPr>
                <w:rFonts w:cs="Arial"/>
                <w:b/>
                <w:bCs/>
                <w:sz w:val="20"/>
              </w:rPr>
              <w:br/>
              <w:t xml:space="preserve"> i rezerwy na zobowiązania</w:t>
            </w:r>
          </w:p>
        </w:tc>
        <w:tc>
          <w:tcPr>
            <w:tcW w:w="1508" w:type="dxa"/>
          </w:tcPr>
          <w:p w:rsidR="00980356" w:rsidRPr="00816D16" w:rsidRDefault="00980356" w:rsidP="00980356">
            <w:pPr>
              <w:pStyle w:val="Akapitzlist"/>
              <w:ind w:left="0"/>
              <w:jc w:val="center"/>
              <w:rPr>
                <w:rFonts w:cs="Arial"/>
                <w:b/>
                <w:bCs/>
                <w:sz w:val="20"/>
              </w:rPr>
            </w:pPr>
            <w:r>
              <w:rPr>
                <w:rFonts w:cs="Arial"/>
                <w:b/>
                <w:bCs/>
                <w:sz w:val="20"/>
              </w:rPr>
              <w:t>84 567 463,18</w:t>
            </w:r>
          </w:p>
        </w:tc>
        <w:tc>
          <w:tcPr>
            <w:tcW w:w="1781" w:type="dxa"/>
          </w:tcPr>
          <w:p w:rsidR="00980356" w:rsidRPr="00816D16" w:rsidRDefault="001156CE" w:rsidP="00AE619D">
            <w:pPr>
              <w:pStyle w:val="Akapitzlist"/>
              <w:ind w:left="0"/>
              <w:jc w:val="center"/>
              <w:rPr>
                <w:rFonts w:cs="Arial"/>
                <w:b/>
                <w:bCs/>
                <w:sz w:val="20"/>
              </w:rPr>
            </w:pPr>
            <w:r>
              <w:rPr>
                <w:rFonts w:cs="Arial"/>
                <w:b/>
                <w:bCs/>
                <w:sz w:val="20"/>
              </w:rPr>
              <w:t>87 592 277,16</w:t>
            </w:r>
          </w:p>
        </w:tc>
      </w:tr>
      <w:tr w:rsidR="00980356" w:rsidRPr="00816D16" w:rsidTr="00407EC7">
        <w:trPr>
          <w:jc w:val="center"/>
        </w:trPr>
        <w:tc>
          <w:tcPr>
            <w:tcW w:w="1776" w:type="dxa"/>
          </w:tcPr>
          <w:p w:rsidR="00980356" w:rsidRPr="00273805" w:rsidRDefault="00980356" w:rsidP="00AE619D">
            <w:pPr>
              <w:pStyle w:val="Akapitzlist"/>
              <w:ind w:left="0"/>
              <w:rPr>
                <w:rFonts w:cs="Arial"/>
                <w:bCs/>
                <w:sz w:val="18"/>
                <w:szCs w:val="18"/>
              </w:rPr>
            </w:pPr>
            <w:r w:rsidRPr="00273805">
              <w:rPr>
                <w:rFonts w:cs="Arial"/>
                <w:bCs/>
                <w:sz w:val="18"/>
                <w:szCs w:val="18"/>
              </w:rPr>
              <w:t>Inwestycje krótkoterminowe</w:t>
            </w:r>
          </w:p>
        </w:tc>
        <w:tc>
          <w:tcPr>
            <w:tcW w:w="2098" w:type="dxa"/>
          </w:tcPr>
          <w:p w:rsidR="00980356" w:rsidRPr="00273805" w:rsidRDefault="00980356" w:rsidP="00980356">
            <w:pPr>
              <w:jc w:val="center"/>
              <w:rPr>
                <w:rFonts w:cs="Arial"/>
                <w:bCs/>
                <w:sz w:val="18"/>
                <w:szCs w:val="18"/>
              </w:rPr>
            </w:pPr>
            <w:r>
              <w:rPr>
                <w:rFonts w:cs="Arial"/>
                <w:bCs/>
                <w:sz w:val="18"/>
                <w:szCs w:val="18"/>
              </w:rPr>
              <w:t>2 732 199,34</w:t>
            </w:r>
          </w:p>
        </w:tc>
        <w:tc>
          <w:tcPr>
            <w:tcW w:w="2040" w:type="dxa"/>
          </w:tcPr>
          <w:p w:rsidR="00980356" w:rsidRPr="00273805" w:rsidRDefault="001156CE" w:rsidP="00AE619D">
            <w:pPr>
              <w:jc w:val="center"/>
              <w:rPr>
                <w:rFonts w:cs="Arial"/>
                <w:bCs/>
                <w:sz w:val="18"/>
                <w:szCs w:val="18"/>
              </w:rPr>
            </w:pPr>
            <w:r>
              <w:rPr>
                <w:rFonts w:cs="Arial"/>
                <w:bCs/>
                <w:sz w:val="18"/>
                <w:szCs w:val="18"/>
              </w:rPr>
              <w:t>343 480,82</w:t>
            </w:r>
          </w:p>
        </w:tc>
        <w:tc>
          <w:tcPr>
            <w:tcW w:w="1705" w:type="dxa"/>
          </w:tcPr>
          <w:p w:rsidR="00980356" w:rsidRPr="00816D16" w:rsidRDefault="00980356" w:rsidP="00AE619D">
            <w:pPr>
              <w:rPr>
                <w:rFonts w:cs="Arial"/>
                <w:b/>
                <w:bCs/>
                <w:sz w:val="20"/>
              </w:rPr>
            </w:pPr>
            <w:r>
              <w:rPr>
                <w:rFonts w:cs="Arial"/>
                <w:b/>
                <w:bCs/>
                <w:sz w:val="20"/>
              </w:rPr>
              <w:t>1.</w:t>
            </w:r>
            <w:r w:rsidRPr="00816D16">
              <w:rPr>
                <w:rFonts w:cs="Arial"/>
                <w:b/>
                <w:bCs/>
                <w:sz w:val="20"/>
              </w:rPr>
              <w:t>Rezerwy na zobowiązania</w:t>
            </w:r>
          </w:p>
        </w:tc>
        <w:tc>
          <w:tcPr>
            <w:tcW w:w="1508" w:type="dxa"/>
          </w:tcPr>
          <w:p w:rsidR="00980356" w:rsidRPr="00816D16" w:rsidRDefault="00980356" w:rsidP="00980356">
            <w:pPr>
              <w:pStyle w:val="Akapitzlist"/>
              <w:ind w:left="0"/>
              <w:jc w:val="center"/>
              <w:rPr>
                <w:rFonts w:cs="Arial"/>
                <w:b/>
                <w:bCs/>
                <w:sz w:val="20"/>
              </w:rPr>
            </w:pPr>
            <w:r>
              <w:rPr>
                <w:rFonts w:cs="Arial"/>
                <w:b/>
                <w:bCs/>
                <w:sz w:val="20"/>
              </w:rPr>
              <w:t>12 783 395,00</w:t>
            </w:r>
          </w:p>
        </w:tc>
        <w:tc>
          <w:tcPr>
            <w:tcW w:w="1781" w:type="dxa"/>
          </w:tcPr>
          <w:p w:rsidR="00980356" w:rsidRPr="00816D16" w:rsidRDefault="001156CE" w:rsidP="00AE619D">
            <w:pPr>
              <w:pStyle w:val="Akapitzlist"/>
              <w:ind w:left="0"/>
              <w:jc w:val="center"/>
              <w:rPr>
                <w:rFonts w:cs="Arial"/>
                <w:b/>
                <w:bCs/>
                <w:sz w:val="20"/>
              </w:rPr>
            </w:pPr>
            <w:r>
              <w:rPr>
                <w:rFonts w:cs="Arial"/>
                <w:b/>
                <w:bCs/>
                <w:sz w:val="20"/>
              </w:rPr>
              <w:t>14 190 828,00</w:t>
            </w:r>
          </w:p>
        </w:tc>
      </w:tr>
      <w:tr w:rsidR="00980356" w:rsidRPr="00816D16" w:rsidTr="00407EC7">
        <w:trPr>
          <w:jc w:val="center"/>
        </w:trPr>
        <w:tc>
          <w:tcPr>
            <w:tcW w:w="1776" w:type="dxa"/>
          </w:tcPr>
          <w:p w:rsidR="00980356" w:rsidRPr="00AE619D" w:rsidRDefault="00980356" w:rsidP="00AE619D">
            <w:pPr>
              <w:pStyle w:val="Akapitzlist"/>
              <w:ind w:left="0"/>
              <w:rPr>
                <w:rFonts w:cs="Arial"/>
                <w:bCs/>
                <w:sz w:val="20"/>
              </w:rPr>
            </w:pPr>
            <w:r w:rsidRPr="00AE619D">
              <w:rPr>
                <w:rFonts w:cs="Arial"/>
                <w:bCs/>
                <w:sz w:val="20"/>
              </w:rPr>
              <w:t>Krótkoterminowe rozliczenia międzyokresowe</w:t>
            </w:r>
          </w:p>
        </w:tc>
        <w:tc>
          <w:tcPr>
            <w:tcW w:w="2098" w:type="dxa"/>
          </w:tcPr>
          <w:p w:rsidR="00980356" w:rsidRPr="00AE619D" w:rsidRDefault="00980356" w:rsidP="00980356">
            <w:pPr>
              <w:pStyle w:val="Akapitzlist"/>
              <w:ind w:left="0"/>
              <w:jc w:val="center"/>
              <w:rPr>
                <w:rFonts w:cs="Arial"/>
                <w:bCs/>
                <w:sz w:val="20"/>
              </w:rPr>
            </w:pPr>
            <w:r>
              <w:rPr>
                <w:rFonts w:cs="Arial"/>
                <w:bCs/>
                <w:sz w:val="20"/>
              </w:rPr>
              <w:t>248 766,54</w:t>
            </w:r>
          </w:p>
        </w:tc>
        <w:tc>
          <w:tcPr>
            <w:tcW w:w="2040" w:type="dxa"/>
          </w:tcPr>
          <w:p w:rsidR="00980356" w:rsidRPr="00AE619D" w:rsidRDefault="001156CE" w:rsidP="00AE619D">
            <w:pPr>
              <w:pStyle w:val="Akapitzlist"/>
              <w:ind w:left="0"/>
              <w:jc w:val="center"/>
              <w:rPr>
                <w:rFonts w:cs="Arial"/>
                <w:bCs/>
                <w:sz w:val="20"/>
              </w:rPr>
            </w:pPr>
            <w:r>
              <w:rPr>
                <w:rFonts w:cs="Arial"/>
                <w:bCs/>
                <w:sz w:val="20"/>
              </w:rPr>
              <w:t>118 475,44</w:t>
            </w:r>
          </w:p>
        </w:tc>
        <w:tc>
          <w:tcPr>
            <w:tcW w:w="1705" w:type="dxa"/>
          </w:tcPr>
          <w:p w:rsidR="00980356" w:rsidRPr="001F5AF3" w:rsidRDefault="00980356" w:rsidP="00AE619D">
            <w:pPr>
              <w:pStyle w:val="Akapitzlist"/>
              <w:ind w:left="0"/>
              <w:rPr>
                <w:rFonts w:cs="Arial"/>
                <w:bCs/>
                <w:sz w:val="20"/>
              </w:rPr>
            </w:pPr>
            <w:r>
              <w:rPr>
                <w:rFonts w:cs="Arial"/>
                <w:bCs/>
                <w:sz w:val="20"/>
              </w:rPr>
              <w:t>długoterminowe</w:t>
            </w:r>
          </w:p>
        </w:tc>
        <w:tc>
          <w:tcPr>
            <w:tcW w:w="1508" w:type="dxa"/>
          </w:tcPr>
          <w:p w:rsidR="00980356" w:rsidRPr="00456061" w:rsidRDefault="00980356" w:rsidP="00980356">
            <w:pPr>
              <w:pStyle w:val="Akapitzlist"/>
              <w:ind w:left="0"/>
              <w:jc w:val="center"/>
              <w:rPr>
                <w:rFonts w:cs="Arial"/>
                <w:bCs/>
                <w:sz w:val="20"/>
              </w:rPr>
            </w:pPr>
            <w:r>
              <w:rPr>
                <w:rFonts w:cs="Arial"/>
                <w:bCs/>
                <w:sz w:val="20"/>
              </w:rPr>
              <w:t>8 927 455,00</w:t>
            </w:r>
          </w:p>
        </w:tc>
        <w:tc>
          <w:tcPr>
            <w:tcW w:w="1781" w:type="dxa"/>
          </w:tcPr>
          <w:p w:rsidR="00980356" w:rsidRPr="00456061" w:rsidRDefault="001156CE" w:rsidP="00AE619D">
            <w:pPr>
              <w:pStyle w:val="Akapitzlist"/>
              <w:ind w:left="0"/>
              <w:jc w:val="center"/>
              <w:rPr>
                <w:rFonts w:cs="Arial"/>
                <w:bCs/>
                <w:sz w:val="20"/>
              </w:rPr>
            </w:pPr>
            <w:r>
              <w:rPr>
                <w:rFonts w:cs="Arial"/>
                <w:bCs/>
                <w:sz w:val="20"/>
              </w:rPr>
              <w:t>9 650 822,00</w:t>
            </w:r>
          </w:p>
        </w:tc>
      </w:tr>
      <w:tr w:rsidR="00980356" w:rsidRPr="00816D16" w:rsidTr="00407EC7">
        <w:trPr>
          <w:jc w:val="center"/>
        </w:trPr>
        <w:tc>
          <w:tcPr>
            <w:tcW w:w="1776" w:type="dxa"/>
          </w:tcPr>
          <w:p w:rsidR="00980356" w:rsidRPr="00AE619D" w:rsidRDefault="00980356" w:rsidP="00AE619D">
            <w:pPr>
              <w:pStyle w:val="Akapitzlist"/>
              <w:ind w:left="0"/>
              <w:rPr>
                <w:rFonts w:cs="Arial"/>
                <w:bCs/>
                <w:sz w:val="20"/>
              </w:rPr>
            </w:pPr>
          </w:p>
        </w:tc>
        <w:tc>
          <w:tcPr>
            <w:tcW w:w="2098" w:type="dxa"/>
          </w:tcPr>
          <w:p w:rsidR="00980356" w:rsidRPr="00AE619D" w:rsidRDefault="00980356" w:rsidP="00640516">
            <w:pPr>
              <w:pStyle w:val="Akapitzlist"/>
              <w:ind w:left="0"/>
              <w:jc w:val="center"/>
              <w:rPr>
                <w:rFonts w:cs="Arial"/>
                <w:bCs/>
                <w:sz w:val="20"/>
              </w:rPr>
            </w:pPr>
          </w:p>
        </w:tc>
        <w:tc>
          <w:tcPr>
            <w:tcW w:w="2040" w:type="dxa"/>
          </w:tcPr>
          <w:p w:rsidR="00980356" w:rsidRPr="00AE619D" w:rsidRDefault="00980356" w:rsidP="00AE619D">
            <w:pPr>
              <w:pStyle w:val="Akapitzlist"/>
              <w:ind w:left="0"/>
              <w:jc w:val="center"/>
              <w:rPr>
                <w:rFonts w:cs="Arial"/>
                <w:bCs/>
                <w:sz w:val="20"/>
              </w:rPr>
            </w:pPr>
          </w:p>
        </w:tc>
        <w:tc>
          <w:tcPr>
            <w:tcW w:w="1705" w:type="dxa"/>
          </w:tcPr>
          <w:p w:rsidR="00980356" w:rsidRDefault="00980356" w:rsidP="00AE619D">
            <w:pPr>
              <w:pStyle w:val="Akapitzlist"/>
              <w:ind w:left="0"/>
              <w:rPr>
                <w:rFonts w:cs="Arial"/>
                <w:bCs/>
                <w:sz w:val="20"/>
              </w:rPr>
            </w:pPr>
            <w:r>
              <w:rPr>
                <w:rFonts w:cs="Arial"/>
                <w:bCs/>
                <w:sz w:val="20"/>
              </w:rPr>
              <w:t>krótkoterminowe</w:t>
            </w:r>
          </w:p>
        </w:tc>
        <w:tc>
          <w:tcPr>
            <w:tcW w:w="1508" w:type="dxa"/>
          </w:tcPr>
          <w:p w:rsidR="00980356" w:rsidRPr="00407EC7" w:rsidRDefault="00980356" w:rsidP="00980356">
            <w:pPr>
              <w:pStyle w:val="Akapitzlist"/>
              <w:ind w:left="0"/>
              <w:jc w:val="center"/>
              <w:rPr>
                <w:rFonts w:cs="Arial"/>
                <w:bCs/>
                <w:sz w:val="20"/>
              </w:rPr>
            </w:pPr>
            <w:r>
              <w:rPr>
                <w:rFonts w:cs="Arial"/>
                <w:bCs/>
                <w:sz w:val="20"/>
              </w:rPr>
              <w:t>3 855 940,00</w:t>
            </w:r>
          </w:p>
        </w:tc>
        <w:tc>
          <w:tcPr>
            <w:tcW w:w="1781" w:type="dxa"/>
          </w:tcPr>
          <w:p w:rsidR="00980356" w:rsidRPr="00407EC7" w:rsidRDefault="001156CE" w:rsidP="00AE619D">
            <w:pPr>
              <w:pStyle w:val="Akapitzlist"/>
              <w:ind w:left="0"/>
              <w:jc w:val="center"/>
              <w:rPr>
                <w:rFonts w:cs="Arial"/>
                <w:bCs/>
                <w:sz w:val="20"/>
              </w:rPr>
            </w:pPr>
            <w:r>
              <w:rPr>
                <w:rFonts w:cs="Arial"/>
                <w:bCs/>
                <w:sz w:val="20"/>
              </w:rPr>
              <w:t>4 540 006,00</w:t>
            </w:r>
          </w:p>
        </w:tc>
      </w:tr>
      <w:tr w:rsidR="00980356" w:rsidRPr="00816D16" w:rsidTr="00407EC7">
        <w:trPr>
          <w:jc w:val="center"/>
        </w:trPr>
        <w:tc>
          <w:tcPr>
            <w:tcW w:w="1776" w:type="dxa"/>
          </w:tcPr>
          <w:p w:rsidR="00980356" w:rsidRDefault="00980356" w:rsidP="00AE619D">
            <w:pPr>
              <w:pStyle w:val="Akapitzlist"/>
              <w:ind w:left="0"/>
              <w:rPr>
                <w:rFonts w:cs="Arial"/>
                <w:b/>
                <w:bCs/>
                <w:sz w:val="20"/>
              </w:rPr>
            </w:pPr>
          </w:p>
        </w:tc>
        <w:tc>
          <w:tcPr>
            <w:tcW w:w="2098" w:type="dxa"/>
          </w:tcPr>
          <w:p w:rsidR="00980356" w:rsidRPr="00816D16" w:rsidRDefault="00980356" w:rsidP="00640516">
            <w:pPr>
              <w:pStyle w:val="Akapitzlist"/>
              <w:ind w:left="0"/>
              <w:jc w:val="center"/>
              <w:rPr>
                <w:rFonts w:cs="Arial"/>
                <w:b/>
                <w:bCs/>
                <w:sz w:val="20"/>
              </w:rPr>
            </w:pPr>
          </w:p>
        </w:tc>
        <w:tc>
          <w:tcPr>
            <w:tcW w:w="2040" w:type="dxa"/>
          </w:tcPr>
          <w:p w:rsidR="00980356" w:rsidRPr="00816D16" w:rsidRDefault="00980356" w:rsidP="00AE619D">
            <w:pPr>
              <w:pStyle w:val="Akapitzlist"/>
              <w:ind w:left="0"/>
              <w:jc w:val="center"/>
              <w:rPr>
                <w:rFonts w:cs="Arial"/>
                <w:b/>
                <w:bCs/>
                <w:sz w:val="20"/>
              </w:rPr>
            </w:pPr>
          </w:p>
        </w:tc>
        <w:tc>
          <w:tcPr>
            <w:tcW w:w="1705" w:type="dxa"/>
          </w:tcPr>
          <w:p w:rsidR="00980356" w:rsidRPr="00816D16" w:rsidRDefault="00980356" w:rsidP="00AE619D">
            <w:pPr>
              <w:pStyle w:val="Akapitzlist"/>
              <w:ind w:left="0"/>
              <w:rPr>
                <w:rFonts w:cs="Arial"/>
                <w:b/>
                <w:bCs/>
                <w:sz w:val="20"/>
              </w:rPr>
            </w:pPr>
            <w:r>
              <w:rPr>
                <w:rFonts w:cs="Arial"/>
                <w:b/>
                <w:bCs/>
                <w:sz w:val="20"/>
              </w:rPr>
              <w:t>Zobowiązania długoterminowe</w:t>
            </w:r>
          </w:p>
        </w:tc>
        <w:tc>
          <w:tcPr>
            <w:tcW w:w="1508" w:type="dxa"/>
          </w:tcPr>
          <w:p w:rsidR="00980356" w:rsidRPr="00816D16" w:rsidRDefault="00980356" w:rsidP="00980356">
            <w:pPr>
              <w:pStyle w:val="Akapitzlist"/>
              <w:ind w:left="0"/>
              <w:jc w:val="center"/>
              <w:rPr>
                <w:rFonts w:cs="Arial"/>
                <w:b/>
                <w:bCs/>
                <w:sz w:val="20"/>
              </w:rPr>
            </w:pPr>
            <w:r>
              <w:rPr>
                <w:rFonts w:cs="Arial"/>
                <w:b/>
                <w:bCs/>
                <w:sz w:val="20"/>
              </w:rPr>
              <w:t>1 000 000,00</w:t>
            </w:r>
          </w:p>
        </w:tc>
        <w:tc>
          <w:tcPr>
            <w:tcW w:w="1781" w:type="dxa"/>
          </w:tcPr>
          <w:p w:rsidR="00980356" w:rsidRPr="00816D16" w:rsidRDefault="001156CE" w:rsidP="0031298A">
            <w:pPr>
              <w:pStyle w:val="Akapitzlist"/>
              <w:ind w:left="0"/>
              <w:jc w:val="center"/>
              <w:rPr>
                <w:rFonts w:cs="Arial"/>
                <w:b/>
                <w:bCs/>
                <w:sz w:val="20"/>
              </w:rPr>
            </w:pPr>
            <w:r>
              <w:rPr>
                <w:rFonts w:cs="Arial"/>
                <w:b/>
                <w:bCs/>
                <w:sz w:val="20"/>
              </w:rPr>
              <w:t>2 884 615,30</w:t>
            </w:r>
          </w:p>
        </w:tc>
      </w:tr>
      <w:tr w:rsidR="00980356" w:rsidRPr="00816D16" w:rsidTr="00407EC7">
        <w:trPr>
          <w:jc w:val="center"/>
        </w:trPr>
        <w:tc>
          <w:tcPr>
            <w:tcW w:w="1776" w:type="dxa"/>
          </w:tcPr>
          <w:p w:rsidR="00980356" w:rsidRDefault="00980356" w:rsidP="00AE619D">
            <w:pPr>
              <w:pStyle w:val="Akapitzlist"/>
              <w:ind w:left="0"/>
              <w:rPr>
                <w:rFonts w:cs="Arial"/>
                <w:b/>
                <w:bCs/>
                <w:sz w:val="20"/>
              </w:rPr>
            </w:pPr>
          </w:p>
        </w:tc>
        <w:tc>
          <w:tcPr>
            <w:tcW w:w="2098" w:type="dxa"/>
          </w:tcPr>
          <w:p w:rsidR="00980356" w:rsidRPr="00816D16" w:rsidRDefault="00980356" w:rsidP="00640516">
            <w:pPr>
              <w:pStyle w:val="Akapitzlist"/>
              <w:ind w:left="0"/>
              <w:jc w:val="center"/>
              <w:rPr>
                <w:rFonts w:cs="Arial"/>
                <w:b/>
                <w:bCs/>
                <w:sz w:val="20"/>
              </w:rPr>
            </w:pPr>
          </w:p>
        </w:tc>
        <w:tc>
          <w:tcPr>
            <w:tcW w:w="2040" w:type="dxa"/>
          </w:tcPr>
          <w:p w:rsidR="00980356" w:rsidRPr="00816D16" w:rsidRDefault="00980356" w:rsidP="00AE619D">
            <w:pPr>
              <w:pStyle w:val="Akapitzlist"/>
              <w:ind w:left="0"/>
              <w:jc w:val="center"/>
              <w:rPr>
                <w:rFonts w:cs="Arial"/>
                <w:b/>
                <w:bCs/>
                <w:sz w:val="20"/>
              </w:rPr>
            </w:pPr>
          </w:p>
        </w:tc>
        <w:tc>
          <w:tcPr>
            <w:tcW w:w="1705" w:type="dxa"/>
          </w:tcPr>
          <w:p w:rsidR="00980356" w:rsidRPr="00816D16" w:rsidRDefault="00980356" w:rsidP="00AE619D">
            <w:pPr>
              <w:pStyle w:val="Akapitzlist"/>
              <w:ind w:left="0"/>
              <w:rPr>
                <w:rFonts w:cs="Arial"/>
                <w:b/>
                <w:bCs/>
                <w:sz w:val="20"/>
              </w:rPr>
            </w:pPr>
            <w:r>
              <w:rPr>
                <w:rFonts w:cs="Arial"/>
                <w:b/>
                <w:bCs/>
                <w:sz w:val="20"/>
              </w:rPr>
              <w:t>Zobowiązania krótkoterminowe</w:t>
            </w:r>
          </w:p>
        </w:tc>
        <w:tc>
          <w:tcPr>
            <w:tcW w:w="1508" w:type="dxa"/>
          </w:tcPr>
          <w:p w:rsidR="00980356" w:rsidRPr="00816D16" w:rsidRDefault="00980356" w:rsidP="00980356">
            <w:pPr>
              <w:pStyle w:val="Akapitzlist"/>
              <w:ind w:left="0"/>
              <w:jc w:val="center"/>
              <w:rPr>
                <w:rFonts w:cs="Arial"/>
                <w:b/>
                <w:bCs/>
                <w:sz w:val="20"/>
              </w:rPr>
            </w:pPr>
            <w:r>
              <w:rPr>
                <w:rFonts w:cs="Arial"/>
                <w:b/>
                <w:bCs/>
                <w:sz w:val="20"/>
              </w:rPr>
              <w:t>18 393 940,81</w:t>
            </w:r>
          </w:p>
        </w:tc>
        <w:tc>
          <w:tcPr>
            <w:tcW w:w="1781" w:type="dxa"/>
          </w:tcPr>
          <w:p w:rsidR="00980356" w:rsidRPr="00816D16" w:rsidRDefault="001156CE" w:rsidP="00AE619D">
            <w:pPr>
              <w:pStyle w:val="Akapitzlist"/>
              <w:ind w:left="0"/>
              <w:jc w:val="center"/>
              <w:rPr>
                <w:rFonts w:cs="Arial"/>
                <w:b/>
                <w:bCs/>
                <w:sz w:val="20"/>
              </w:rPr>
            </w:pPr>
            <w:r>
              <w:rPr>
                <w:rFonts w:cs="Arial"/>
                <w:b/>
                <w:bCs/>
                <w:sz w:val="20"/>
              </w:rPr>
              <w:t>21 337 686,13</w:t>
            </w:r>
          </w:p>
        </w:tc>
      </w:tr>
      <w:tr w:rsidR="00980356" w:rsidRPr="00456061" w:rsidTr="00407EC7">
        <w:trPr>
          <w:jc w:val="center"/>
        </w:trPr>
        <w:tc>
          <w:tcPr>
            <w:tcW w:w="1776" w:type="dxa"/>
          </w:tcPr>
          <w:p w:rsidR="00980356" w:rsidRDefault="00980356" w:rsidP="00AE619D">
            <w:pPr>
              <w:pStyle w:val="Akapitzlist"/>
              <w:ind w:left="0"/>
              <w:rPr>
                <w:rFonts w:cs="Arial"/>
                <w:b/>
                <w:bCs/>
                <w:sz w:val="20"/>
              </w:rPr>
            </w:pPr>
          </w:p>
        </w:tc>
        <w:tc>
          <w:tcPr>
            <w:tcW w:w="2098" w:type="dxa"/>
          </w:tcPr>
          <w:p w:rsidR="00980356" w:rsidRPr="00816D16" w:rsidRDefault="00980356" w:rsidP="00640516">
            <w:pPr>
              <w:pStyle w:val="Akapitzlist"/>
              <w:ind w:left="0"/>
              <w:jc w:val="center"/>
              <w:rPr>
                <w:rFonts w:cs="Arial"/>
                <w:b/>
                <w:bCs/>
                <w:sz w:val="20"/>
              </w:rPr>
            </w:pPr>
          </w:p>
        </w:tc>
        <w:tc>
          <w:tcPr>
            <w:tcW w:w="2040" w:type="dxa"/>
          </w:tcPr>
          <w:p w:rsidR="00980356" w:rsidRPr="00816D16" w:rsidRDefault="00980356" w:rsidP="00AE619D">
            <w:pPr>
              <w:pStyle w:val="Akapitzlist"/>
              <w:ind w:left="0"/>
              <w:jc w:val="center"/>
              <w:rPr>
                <w:rFonts w:cs="Arial"/>
                <w:b/>
                <w:bCs/>
                <w:sz w:val="20"/>
              </w:rPr>
            </w:pPr>
          </w:p>
        </w:tc>
        <w:tc>
          <w:tcPr>
            <w:tcW w:w="1705" w:type="dxa"/>
          </w:tcPr>
          <w:p w:rsidR="00980356" w:rsidRPr="001F5AF3" w:rsidRDefault="00980356" w:rsidP="00AE619D">
            <w:pPr>
              <w:pStyle w:val="Akapitzlist"/>
              <w:ind w:left="0"/>
              <w:rPr>
                <w:rFonts w:cs="Arial"/>
                <w:bCs/>
                <w:sz w:val="20"/>
              </w:rPr>
            </w:pPr>
            <w:r>
              <w:rPr>
                <w:rFonts w:cs="Arial"/>
                <w:bCs/>
                <w:sz w:val="20"/>
              </w:rPr>
              <w:t>W tym zob. z tyt. dostaw i usług do 12 m-</w:t>
            </w:r>
            <w:proofErr w:type="spellStart"/>
            <w:r>
              <w:rPr>
                <w:rFonts w:cs="Arial"/>
                <w:bCs/>
                <w:sz w:val="20"/>
              </w:rPr>
              <w:t>cy</w:t>
            </w:r>
            <w:proofErr w:type="spellEnd"/>
          </w:p>
        </w:tc>
        <w:tc>
          <w:tcPr>
            <w:tcW w:w="1508" w:type="dxa"/>
          </w:tcPr>
          <w:p w:rsidR="00980356" w:rsidRPr="00456061" w:rsidRDefault="00980356" w:rsidP="00980356">
            <w:pPr>
              <w:pStyle w:val="Akapitzlist"/>
              <w:ind w:left="0"/>
              <w:jc w:val="center"/>
              <w:rPr>
                <w:rFonts w:cs="Arial"/>
                <w:bCs/>
                <w:sz w:val="20"/>
              </w:rPr>
            </w:pPr>
            <w:r>
              <w:rPr>
                <w:rFonts w:cs="Arial"/>
                <w:bCs/>
                <w:sz w:val="20"/>
              </w:rPr>
              <w:t>3 701 373,11</w:t>
            </w:r>
          </w:p>
        </w:tc>
        <w:tc>
          <w:tcPr>
            <w:tcW w:w="1781" w:type="dxa"/>
          </w:tcPr>
          <w:p w:rsidR="00980356" w:rsidRPr="00456061" w:rsidRDefault="001156CE" w:rsidP="00AE619D">
            <w:pPr>
              <w:pStyle w:val="Akapitzlist"/>
              <w:ind w:left="0"/>
              <w:jc w:val="center"/>
              <w:rPr>
                <w:rFonts w:cs="Arial"/>
                <w:bCs/>
                <w:sz w:val="20"/>
              </w:rPr>
            </w:pPr>
            <w:r>
              <w:rPr>
                <w:rFonts w:cs="Arial"/>
                <w:bCs/>
                <w:sz w:val="20"/>
              </w:rPr>
              <w:t>5 911 805,50</w:t>
            </w:r>
          </w:p>
        </w:tc>
      </w:tr>
      <w:tr w:rsidR="00980356" w:rsidRPr="00816D16" w:rsidTr="00407EC7">
        <w:trPr>
          <w:jc w:val="center"/>
        </w:trPr>
        <w:tc>
          <w:tcPr>
            <w:tcW w:w="1776" w:type="dxa"/>
          </w:tcPr>
          <w:p w:rsidR="00980356" w:rsidRDefault="00980356" w:rsidP="00AE619D">
            <w:pPr>
              <w:pStyle w:val="Akapitzlist"/>
              <w:ind w:left="0"/>
              <w:rPr>
                <w:rFonts w:cs="Arial"/>
                <w:b/>
                <w:bCs/>
                <w:sz w:val="20"/>
              </w:rPr>
            </w:pPr>
          </w:p>
        </w:tc>
        <w:tc>
          <w:tcPr>
            <w:tcW w:w="2098" w:type="dxa"/>
          </w:tcPr>
          <w:p w:rsidR="00980356" w:rsidRPr="00816D16" w:rsidRDefault="00980356" w:rsidP="00640516">
            <w:pPr>
              <w:pStyle w:val="Akapitzlist"/>
              <w:ind w:left="0"/>
              <w:jc w:val="center"/>
              <w:rPr>
                <w:rFonts w:cs="Arial"/>
                <w:b/>
                <w:bCs/>
                <w:sz w:val="20"/>
              </w:rPr>
            </w:pPr>
          </w:p>
        </w:tc>
        <w:tc>
          <w:tcPr>
            <w:tcW w:w="2040" w:type="dxa"/>
          </w:tcPr>
          <w:p w:rsidR="00980356" w:rsidRPr="00816D16" w:rsidRDefault="00980356" w:rsidP="00AE619D">
            <w:pPr>
              <w:pStyle w:val="Akapitzlist"/>
              <w:ind w:left="0"/>
              <w:jc w:val="center"/>
              <w:rPr>
                <w:rFonts w:cs="Arial"/>
                <w:b/>
                <w:bCs/>
                <w:sz w:val="20"/>
              </w:rPr>
            </w:pPr>
          </w:p>
        </w:tc>
        <w:tc>
          <w:tcPr>
            <w:tcW w:w="1705" w:type="dxa"/>
          </w:tcPr>
          <w:p w:rsidR="00980356" w:rsidRPr="00816D16" w:rsidRDefault="00980356" w:rsidP="00AE619D">
            <w:pPr>
              <w:pStyle w:val="Akapitzlist"/>
              <w:ind w:left="0"/>
              <w:rPr>
                <w:rFonts w:cs="Arial"/>
                <w:b/>
                <w:bCs/>
                <w:sz w:val="20"/>
              </w:rPr>
            </w:pPr>
            <w:r>
              <w:rPr>
                <w:rFonts w:cs="Arial"/>
                <w:b/>
                <w:bCs/>
                <w:sz w:val="20"/>
              </w:rPr>
              <w:t>Rozliczenia międzyokresowe</w:t>
            </w:r>
          </w:p>
        </w:tc>
        <w:tc>
          <w:tcPr>
            <w:tcW w:w="1508" w:type="dxa"/>
          </w:tcPr>
          <w:p w:rsidR="00980356" w:rsidRPr="00816D16" w:rsidRDefault="00980356" w:rsidP="00980356">
            <w:pPr>
              <w:pStyle w:val="Akapitzlist"/>
              <w:ind w:left="0"/>
              <w:jc w:val="center"/>
              <w:rPr>
                <w:rFonts w:cs="Arial"/>
                <w:b/>
                <w:bCs/>
                <w:sz w:val="20"/>
              </w:rPr>
            </w:pPr>
            <w:r>
              <w:rPr>
                <w:rFonts w:cs="Arial"/>
                <w:b/>
                <w:bCs/>
                <w:sz w:val="20"/>
              </w:rPr>
              <w:t>52 390 127,37</w:t>
            </w:r>
          </w:p>
        </w:tc>
        <w:tc>
          <w:tcPr>
            <w:tcW w:w="1781" w:type="dxa"/>
          </w:tcPr>
          <w:p w:rsidR="00980356" w:rsidRPr="00816D16" w:rsidRDefault="001156CE" w:rsidP="00AE619D">
            <w:pPr>
              <w:pStyle w:val="Akapitzlist"/>
              <w:ind w:left="0"/>
              <w:jc w:val="center"/>
              <w:rPr>
                <w:rFonts w:cs="Arial"/>
                <w:b/>
                <w:bCs/>
                <w:sz w:val="20"/>
              </w:rPr>
            </w:pPr>
            <w:r>
              <w:rPr>
                <w:rFonts w:cs="Arial"/>
                <w:b/>
                <w:bCs/>
                <w:sz w:val="20"/>
              </w:rPr>
              <w:t>49 179 147,73</w:t>
            </w:r>
          </w:p>
        </w:tc>
      </w:tr>
      <w:tr w:rsidR="00980356" w:rsidRPr="00816D16" w:rsidTr="00407EC7">
        <w:trPr>
          <w:jc w:val="center"/>
        </w:trPr>
        <w:tc>
          <w:tcPr>
            <w:tcW w:w="1776" w:type="dxa"/>
          </w:tcPr>
          <w:p w:rsidR="00980356" w:rsidRDefault="00980356" w:rsidP="00AE619D">
            <w:pPr>
              <w:pStyle w:val="Akapitzlist"/>
              <w:ind w:left="0"/>
              <w:rPr>
                <w:rFonts w:cs="Arial"/>
                <w:b/>
                <w:bCs/>
                <w:sz w:val="20"/>
              </w:rPr>
            </w:pPr>
          </w:p>
        </w:tc>
        <w:tc>
          <w:tcPr>
            <w:tcW w:w="2098" w:type="dxa"/>
          </w:tcPr>
          <w:p w:rsidR="00980356" w:rsidRPr="00816D16" w:rsidRDefault="00980356" w:rsidP="00640516">
            <w:pPr>
              <w:pStyle w:val="Akapitzlist"/>
              <w:ind w:left="0"/>
              <w:jc w:val="center"/>
              <w:rPr>
                <w:rFonts w:cs="Arial"/>
                <w:b/>
                <w:bCs/>
                <w:sz w:val="20"/>
              </w:rPr>
            </w:pPr>
          </w:p>
        </w:tc>
        <w:tc>
          <w:tcPr>
            <w:tcW w:w="2040" w:type="dxa"/>
          </w:tcPr>
          <w:p w:rsidR="00980356" w:rsidRPr="00816D16" w:rsidRDefault="00980356" w:rsidP="00AE619D">
            <w:pPr>
              <w:pStyle w:val="Akapitzlist"/>
              <w:ind w:left="0"/>
              <w:jc w:val="center"/>
              <w:rPr>
                <w:rFonts w:cs="Arial"/>
                <w:b/>
                <w:bCs/>
                <w:sz w:val="20"/>
              </w:rPr>
            </w:pPr>
          </w:p>
        </w:tc>
        <w:tc>
          <w:tcPr>
            <w:tcW w:w="1705" w:type="dxa"/>
          </w:tcPr>
          <w:p w:rsidR="00980356" w:rsidRPr="00407EC7" w:rsidRDefault="00980356" w:rsidP="00AE619D">
            <w:pPr>
              <w:pStyle w:val="Akapitzlist"/>
              <w:ind w:left="0"/>
              <w:rPr>
                <w:rFonts w:cs="Arial"/>
                <w:bCs/>
                <w:sz w:val="20"/>
              </w:rPr>
            </w:pPr>
            <w:r w:rsidRPr="00407EC7">
              <w:rPr>
                <w:rFonts w:cs="Arial"/>
                <w:bCs/>
                <w:sz w:val="20"/>
              </w:rPr>
              <w:t>długoterminowe</w:t>
            </w:r>
          </w:p>
        </w:tc>
        <w:tc>
          <w:tcPr>
            <w:tcW w:w="1508" w:type="dxa"/>
          </w:tcPr>
          <w:p w:rsidR="00980356" w:rsidRPr="00407EC7" w:rsidRDefault="00980356" w:rsidP="00980356">
            <w:pPr>
              <w:pStyle w:val="Akapitzlist"/>
              <w:ind w:left="0"/>
              <w:jc w:val="center"/>
              <w:rPr>
                <w:rFonts w:cs="Arial"/>
                <w:bCs/>
                <w:sz w:val="20"/>
              </w:rPr>
            </w:pPr>
            <w:r>
              <w:rPr>
                <w:rFonts w:cs="Arial"/>
                <w:bCs/>
                <w:sz w:val="20"/>
              </w:rPr>
              <w:t>43 572 962,54</w:t>
            </w:r>
          </w:p>
        </w:tc>
        <w:tc>
          <w:tcPr>
            <w:tcW w:w="1781" w:type="dxa"/>
          </w:tcPr>
          <w:p w:rsidR="00980356" w:rsidRPr="00407EC7" w:rsidRDefault="001156CE" w:rsidP="00AE619D">
            <w:pPr>
              <w:pStyle w:val="Akapitzlist"/>
              <w:ind w:left="0"/>
              <w:jc w:val="center"/>
              <w:rPr>
                <w:rFonts w:cs="Arial"/>
                <w:bCs/>
                <w:sz w:val="20"/>
              </w:rPr>
            </w:pPr>
            <w:r>
              <w:rPr>
                <w:rFonts w:cs="Arial"/>
                <w:bCs/>
                <w:sz w:val="20"/>
              </w:rPr>
              <w:t>40 768 754,66</w:t>
            </w:r>
          </w:p>
        </w:tc>
      </w:tr>
      <w:tr w:rsidR="00980356" w:rsidRPr="00816D16" w:rsidTr="00407EC7">
        <w:trPr>
          <w:jc w:val="center"/>
        </w:trPr>
        <w:tc>
          <w:tcPr>
            <w:tcW w:w="1776" w:type="dxa"/>
          </w:tcPr>
          <w:p w:rsidR="00980356" w:rsidRDefault="00980356" w:rsidP="00AE619D">
            <w:pPr>
              <w:pStyle w:val="Akapitzlist"/>
              <w:ind w:left="0"/>
              <w:rPr>
                <w:rFonts w:cs="Arial"/>
                <w:b/>
                <w:bCs/>
                <w:sz w:val="20"/>
              </w:rPr>
            </w:pPr>
          </w:p>
        </w:tc>
        <w:tc>
          <w:tcPr>
            <w:tcW w:w="2098" w:type="dxa"/>
          </w:tcPr>
          <w:p w:rsidR="00980356" w:rsidRPr="00816D16" w:rsidRDefault="00980356" w:rsidP="00640516">
            <w:pPr>
              <w:pStyle w:val="Akapitzlist"/>
              <w:ind w:left="0"/>
              <w:jc w:val="center"/>
              <w:rPr>
                <w:rFonts w:cs="Arial"/>
                <w:b/>
                <w:bCs/>
                <w:sz w:val="20"/>
              </w:rPr>
            </w:pPr>
          </w:p>
        </w:tc>
        <w:tc>
          <w:tcPr>
            <w:tcW w:w="2040" w:type="dxa"/>
          </w:tcPr>
          <w:p w:rsidR="00980356" w:rsidRPr="00816D16" w:rsidRDefault="00980356" w:rsidP="00AE619D">
            <w:pPr>
              <w:pStyle w:val="Akapitzlist"/>
              <w:ind w:left="0"/>
              <w:jc w:val="center"/>
              <w:rPr>
                <w:rFonts w:cs="Arial"/>
                <w:b/>
                <w:bCs/>
                <w:sz w:val="20"/>
              </w:rPr>
            </w:pPr>
          </w:p>
        </w:tc>
        <w:tc>
          <w:tcPr>
            <w:tcW w:w="1705" w:type="dxa"/>
          </w:tcPr>
          <w:p w:rsidR="00980356" w:rsidRPr="00407EC7" w:rsidRDefault="00980356" w:rsidP="00AE619D">
            <w:pPr>
              <w:pStyle w:val="Akapitzlist"/>
              <w:ind w:left="0"/>
              <w:rPr>
                <w:rFonts w:cs="Arial"/>
                <w:bCs/>
                <w:sz w:val="20"/>
              </w:rPr>
            </w:pPr>
            <w:r>
              <w:rPr>
                <w:rFonts w:cs="Arial"/>
                <w:bCs/>
                <w:sz w:val="20"/>
              </w:rPr>
              <w:t>krótkoterminowe</w:t>
            </w:r>
          </w:p>
        </w:tc>
        <w:tc>
          <w:tcPr>
            <w:tcW w:w="1508" w:type="dxa"/>
          </w:tcPr>
          <w:p w:rsidR="00980356" w:rsidRPr="00407EC7" w:rsidRDefault="00980356" w:rsidP="00980356">
            <w:pPr>
              <w:pStyle w:val="Akapitzlist"/>
              <w:ind w:left="0"/>
              <w:jc w:val="center"/>
              <w:rPr>
                <w:rFonts w:cs="Arial"/>
                <w:bCs/>
                <w:sz w:val="20"/>
              </w:rPr>
            </w:pPr>
            <w:r>
              <w:rPr>
                <w:rFonts w:cs="Arial"/>
                <w:bCs/>
                <w:sz w:val="20"/>
              </w:rPr>
              <w:t>8 817 164,83</w:t>
            </w:r>
          </w:p>
        </w:tc>
        <w:tc>
          <w:tcPr>
            <w:tcW w:w="1781" w:type="dxa"/>
          </w:tcPr>
          <w:p w:rsidR="00980356" w:rsidRPr="00407EC7" w:rsidRDefault="001156CE" w:rsidP="00AE619D">
            <w:pPr>
              <w:pStyle w:val="Akapitzlist"/>
              <w:ind w:left="0"/>
              <w:jc w:val="center"/>
              <w:rPr>
                <w:rFonts w:cs="Arial"/>
                <w:bCs/>
                <w:sz w:val="20"/>
              </w:rPr>
            </w:pPr>
            <w:r>
              <w:rPr>
                <w:rFonts w:cs="Arial"/>
                <w:bCs/>
                <w:sz w:val="20"/>
              </w:rPr>
              <w:t>8 410 393,07</w:t>
            </w:r>
          </w:p>
        </w:tc>
      </w:tr>
      <w:tr w:rsidR="00980356" w:rsidRPr="00816D16" w:rsidTr="00407EC7">
        <w:trPr>
          <w:jc w:val="center"/>
        </w:trPr>
        <w:tc>
          <w:tcPr>
            <w:tcW w:w="1776" w:type="dxa"/>
          </w:tcPr>
          <w:p w:rsidR="00980356" w:rsidRDefault="00980356" w:rsidP="00AE619D">
            <w:pPr>
              <w:pStyle w:val="Akapitzlist"/>
              <w:ind w:left="0"/>
              <w:rPr>
                <w:rFonts w:cs="Arial"/>
                <w:b/>
                <w:bCs/>
                <w:sz w:val="20"/>
              </w:rPr>
            </w:pPr>
            <w:r>
              <w:rPr>
                <w:rFonts w:cs="Arial"/>
                <w:b/>
                <w:bCs/>
                <w:sz w:val="20"/>
              </w:rPr>
              <w:t>AKTYWA RAZEM</w:t>
            </w:r>
          </w:p>
        </w:tc>
        <w:tc>
          <w:tcPr>
            <w:tcW w:w="2098" w:type="dxa"/>
          </w:tcPr>
          <w:p w:rsidR="00980356" w:rsidRPr="00816D16" w:rsidRDefault="00980356" w:rsidP="00640516">
            <w:pPr>
              <w:pStyle w:val="Akapitzlist"/>
              <w:ind w:left="0"/>
              <w:jc w:val="center"/>
              <w:rPr>
                <w:rFonts w:cs="Arial"/>
                <w:b/>
                <w:bCs/>
                <w:sz w:val="20"/>
              </w:rPr>
            </w:pPr>
            <w:r>
              <w:rPr>
                <w:rFonts w:cs="Arial"/>
                <w:b/>
                <w:bCs/>
                <w:sz w:val="20"/>
              </w:rPr>
              <w:t>86 727 697,09</w:t>
            </w:r>
          </w:p>
        </w:tc>
        <w:tc>
          <w:tcPr>
            <w:tcW w:w="2040" w:type="dxa"/>
          </w:tcPr>
          <w:p w:rsidR="00980356" w:rsidRPr="00816D16" w:rsidRDefault="001156CE" w:rsidP="00AE619D">
            <w:pPr>
              <w:pStyle w:val="Akapitzlist"/>
              <w:ind w:left="0"/>
              <w:jc w:val="center"/>
              <w:rPr>
                <w:rFonts w:cs="Arial"/>
                <w:b/>
                <w:bCs/>
                <w:sz w:val="20"/>
              </w:rPr>
            </w:pPr>
            <w:r>
              <w:rPr>
                <w:rFonts w:cs="Arial"/>
                <w:b/>
                <w:bCs/>
                <w:sz w:val="20"/>
              </w:rPr>
              <w:t>81 887 770,29</w:t>
            </w:r>
          </w:p>
        </w:tc>
        <w:tc>
          <w:tcPr>
            <w:tcW w:w="1705" w:type="dxa"/>
          </w:tcPr>
          <w:p w:rsidR="00980356" w:rsidRPr="00816D16" w:rsidRDefault="00980356" w:rsidP="00AE619D">
            <w:pPr>
              <w:pStyle w:val="Akapitzlist"/>
              <w:ind w:left="0"/>
              <w:rPr>
                <w:rFonts w:cs="Arial"/>
                <w:b/>
                <w:bCs/>
                <w:sz w:val="20"/>
              </w:rPr>
            </w:pPr>
            <w:r w:rsidRPr="00816D16">
              <w:rPr>
                <w:rFonts w:cs="Arial"/>
                <w:b/>
                <w:bCs/>
                <w:sz w:val="20"/>
              </w:rPr>
              <w:t>PASYWA RAZEM</w:t>
            </w:r>
          </w:p>
        </w:tc>
        <w:tc>
          <w:tcPr>
            <w:tcW w:w="1508" w:type="dxa"/>
          </w:tcPr>
          <w:p w:rsidR="00980356" w:rsidRPr="00816D16" w:rsidRDefault="00980356" w:rsidP="00980356">
            <w:pPr>
              <w:pStyle w:val="Akapitzlist"/>
              <w:ind w:left="0"/>
              <w:jc w:val="center"/>
              <w:rPr>
                <w:rFonts w:cs="Arial"/>
                <w:b/>
                <w:bCs/>
                <w:sz w:val="20"/>
              </w:rPr>
            </w:pPr>
            <w:r>
              <w:rPr>
                <w:rFonts w:cs="Arial"/>
                <w:b/>
                <w:bCs/>
                <w:sz w:val="20"/>
              </w:rPr>
              <w:t>86 727 697,09</w:t>
            </w:r>
          </w:p>
        </w:tc>
        <w:tc>
          <w:tcPr>
            <w:tcW w:w="1781" w:type="dxa"/>
          </w:tcPr>
          <w:p w:rsidR="00980356" w:rsidRPr="00816D16" w:rsidRDefault="001156CE" w:rsidP="00AE619D">
            <w:pPr>
              <w:pStyle w:val="Akapitzlist"/>
              <w:ind w:left="0"/>
              <w:jc w:val="center"/>
              <w:rPr>
                <w:rFonts w:cs="Arial"/>
                <w:b/>
                <w:bCs/>
                <w:sz w:val="20"/>
              </w:rPr>
            </w:pPr>
            <w:r>
              <w:rPr>
                <w:rFonts w:cs="Arial"/>
                <w:b/>
                <w:bCs/>
                <w:sz w:val="20"/>
              </w:rPr>
              <w:t>81 887 770,29</w:t>
            </w:r>
          </w:p>
        </w:tc>
      </w:tr>
    </w:tbl>
    <w:p w:rsidR="003F45BD" w:rsidRPr="00564FC7" w:rsidRDefault="003F45BD" w:rsidP="00564FC7">
      <w:pPr>
        <w:jc w:val="both"/>
        <w:rPr>
          <w:rFonts w:cs="Arial"/>
          <w:bCs/>
          <w:color w:val="548DD4" w:themeColor="text2" w:themeTint="99"/>
          <w:szCs w:val="24"/>
        </w:rPr>
      </w:pPr>
    </w:p>
    <w:p w:rsidR="008E2E4E" w:rsidRPr="00564FC7" w:rsidRDefault="008E2E4E" w:rsidP="008E2E4E">
      <w:pPr>
        <w:jc w:val="center"/>
        <w:rPr>
          <w:b/>
          <w:sz w:val="20"/>
        </w:rPr>
      </w:pPr>
      <w:r w:rsidRPr="00564FC7">
        <w:rPr>
          <w:b/>
          <w:sz w:val="20"/>
        </w:rPr>
        <w:t>Skrócony rachunek zysków i strat uwzględniający dane do wyliczenia wskaźników</w:t>
      </w:r>
    </w:p>
    <w:p w:rsidR="008E2E4E" w:rsidRDefault="008E2E4E" w:rsidP="008E2E4E">
      <w:pPr>
        <w:jc w:val="center"/>
        <w:rPr>
          <w:b/>
        </w:rPr>
      </w:pPr>
    </w:p>
    <w:tbl>
      <w:tblPr>
        <w:tblStyle w:val="Tabela-Siatka"/>
        <w:tblW w:w="0" w:type="auto"/>
        <w:tblLook w:val="04A0" w:firstRow="1" w:lastRow="0" w:firstColumn="1" w:lastColumn="0" w:noHBand="0" w:noVBand="1"/>
      </w:tblPr>
      <w:tblGrid>
        <w:gridCol w:w="3212"/>
        <w:gridCol w:w="3212"/>
        <w:gridCol w:w="3212"/>
      </w:tblGrid>
      <w:tr w:rsidR="008E2E4E" w:rsidTr="00CC644E">
        <w:tc>
          <w:tcPr>
            <w:tcW w:w="3212" w:type="dxa"/>
            <w:shd w:val="clear" w:color="auto" w:fill="92D050"/>
          </w:tcPr>
          <w:p w:rsidR="008E2E4E" w:rsidRDefault="008E2E4E" w:rsidP="008E2E4E">
            <w:pPr>
              <w:jc w:val="center"/>
              <w:rPr>
                <w:b/>
              </w:rPr>
            </w:pPr>
          </w:p>
        </w:tc>
        <w:tc>
          <w:tcPr>
            <w:tcW w:w="3212" w:type="dxa"/>
            <w:shd w:val="clear" w:color="auto" w:fill="92D050"/>
          </w:tcPr>
          <w:p w:rsidR="008E2E4E" w:rsidRDefault="00980356" w:rsidP="008E2E4E">
            <w:pPr>
              <w:jc w:val="center"/>
              <w:rPr>
                <w:b/>
              </w:rPr>
            </w:pPr>
            <w:r>
              <w:rPr>
                <w:b/>
              </w:rPr>
              <w:t>2024</w:t>
            </w:r>
          </w:p>
        </w:tc>
        <w:tc>
          <w:tcPr>
            <w:tcW w:w="3212" w:type="dxa"/>
            <w:shd w:val="clear" w:color="auto" w:fill="92D050"/>
          </w:tcPr>
          <w:p w:rsidR="008E2E4E" w:rsidRDefault="00980356" w:rsidP="008E2E4E">
            <w:pPr>
              <w:jc w:val="center"/>
              <w:rPr>
                <w:b/>
              </w:rPr>
            </w:pPr>
            <w:r>
              <w:rPr>
                <w:b/>
              </w:rPr>
              <w:t>2025</w:t>
            </w:r>
          </w:p>
        </w:tc>
      </w:tr>
      <w:tr w:rsidR="00980356" w:rsidTr="008E2E4E">
        <w:tc>
          <w:tcPr>
            <w:tcW w:w="3212" w:type="dxa"/>
          </w:tcPr>
          <w:p w:rsidR="00980356" w:rsidRPr="008E2E4E" w:rsidRDefault="00980356" w:rsidP="008E2E4E">
            <w:pPr>
              <w:jc w:val="center"/>
              <w:rPr>
                <w:b/>
                <w:sz w:val="20"/>
              </w:rPr>
            </w:pPr>
            <w:r w:rsidRPr="008E2E4E">
              <w:rPr>
                <w:b/>
                <w:sz w:val="20"/>
              </w:rPr>
              <w:t>Przychody netto ze sprzedaży</w:t>
            </w:r>
          </w:p>
        </w:tc>
        <w:tc>
          <w:tcPr>
            <w:tcW w:w="3212" w:type="dxa"/>
          </w:tcPr>
          <w:p w:rsidR="00980356" w:rsidRPr="008E2E4E" w:rsidRDefault="00980356" w:rsidP="00980356">
            <w:pPr>
              <w:jc w:val="center"/>
              <w:rPr>
                <w:b/>
                <w:sz w:val="20"/>
              </w:rPr>
            </w:pPr>
            <w:r>
              <w:rPr>
                <w:b/>
                <w:sz w:val="20"/>
              </w:rPr>
              <w:t>126 371 225,10</w:t>
            </w:r>
          </w:p>
        </w:tc>
        <w:tc>
          <w:tcPr>
            <w:tcW w:w="3212" w:type="dxa"/>
          </w:tcPr>
          <w:p w:rsidR="00980356" w:rsidRPr="008E2E4E" w:rsidRDefault="001156CE" w:rsidP="008E2E4E">
            <w:pPr>
              <w:jc w:val="center"/>
              <w:rPr>
                <w:b/>
                <w:sz w:val="20"/>
              </w:rPr>
            </w:pPr>
            <w:r>
              <w:rPr>
                <w:b/>
                <w:sz w:val="20"/>
              </w:rPr>
              <w:t>138 157 367,65</w:t>
            </w:r>
          </w:p>
        </w:tc>
      </w:tr>
      <w:tr w:rsidR="00980356" w:rsidTr="008E2E4E">
        <w:tc>
          <w:tcPr>
            <w:tcW w:w="3212" w:type="dxa"/>
          </w:tcPr>
          <w:p w:rsidR="00980356" w:rsidRPr="00564FC7" w:rsidRDefault="00980356" w:rsidP="008E2E4E">
            <w:pPr>
              <w:jc w:val="center"/>
              <w:rPr>
                <w:sz w:val="20"/>
              </w:rPr>
            </w:pPr>
            <w:r>
              <w:rPr>
                <w:sz w:val="20"/>
              </w:rPr>
              <w:t xml:space="preserve">Przychody netto ze sprzedaży </w:t>
            </w:r>
          </w:p>
        </w:tc>
        <w:tc>
          <w:tcPr>
            <w:tcW w:w="3212" w:type="dxa"/>
          </w:tcPr>
          <w:p w:rsidR="00980356" w:rsidRPr="00567E9A" w:rsidRDefault="00980356" w:rsidP="00980356">
            <w:pPr>
              <w:jc w:val="center"/>
              <w:rPr>
                <w:sz w:val="20"/>
              </w:rPr>
            </w:pPr>
            <w:r>
              <w:rPr>
                <w:sz w:val="20"/>
              </w:rPr>
              <w:t>126 371 225,10</w:t>
            </w:r>
          </w:p>
        </w:tc>
        <w:tc>
          <w:tcPr>
            <w:tcW w:w="3212" w:type="dxa"/>
          </w:tcPr>
          <w:p w:rsidR="00980356" w:rsidRPr="00567E9A" w:rsidRDefault="001156CE" w:rsidP="008E2E4E">
            <w:pPr>
              <w:jc w:val="center"/>
              <w:rPr>
                <w:sz w:val="20"/>
              </w:rPr>
            </w:pPr>
            <w:r>
              <w:rPr>
                <w:sz w:val="20"/>
              </w:rPr>
              <w:t>138 157 367,65</w:t>
            </w:r>
          </w:p>
        </w:tc>
      </w:tr>
      <w:tr w:rsidR="00980356" w:rsidTr="008E2E4E">
        <w:tc>
          <w:tcPr>
            <w:tcW w:w="3212" w:type="dxa"/>
          </w:tcPr>
          <w:p w:rsidR="00980356" w:rsidRPr="00564FC7" w:rsidRDefault="00980356" w:rsidP="008E2E4E">
            <w:pPr>
              <w:jc w:val="center"/>
              <w:rPr>
                <w:sz w:val="20"/>
              </w:rPr>
            </w:pPr>
            <w:r w:rsidRPr="00564FC7">
              <w:rPr>
                <w:sz w:val="20"/>
              </w:rPr>
              <w:t>Zmiana stanu produktów</w:t>
            </w:r>
          </w:p>
        </w:tc>
        <w:tc>
          <w:tcPr>
            <w:tcW w:w="3212" w:type="dxa"/>
          </w:tcPr>
          <w:p w:rsidR="00980356" w:rsidRPr="00567E9A" w:rsidRDefault="00980356" w:rsidP="00980356">
            <w:pPr>
              <w:jc w:val="center"/>
              <w:rPr>
                <w:sz w:val="20"/>
              </w:rPr>
            </w:pPr>
          </w:p>
        </w:tc>
        <w:tc>
          <w:tcPr>
            <w:tcW w:w="3212" w:type="dxa"/>
          </w:tcPr>
          <w:p w:rsidR="00980356" w:rsidRPr="00567E9A" w:rsidRDefault="00980356" w:rsidP="008E2E4E">
            <w:pPr>
              <w:jc w:val="center"/>
              <w:rPr>
                <w:sz w:val="20"/>
              </w:rPr>
            </w:pPr>
          </w:p>
        </w:tc>
      </w:tr>
      <w:tr w:rsidR="00980356" w:rsidTr="008E2E4E">
        <w:tc>
          <w:tcPr>
            <w:tcW w:w="3212" w:type="dxa"/>
          </w:tcPr>
          <w:p w:rsidR="00980356" w:rsidRPr="008E2E4E" w:rsidRDefault="00980356" w:rsidP="008E2E4E">
            <w:pPr>
              <w:jc w:val="center"/>
              <w:rPr>
                <w:b/>
                <w:sz w:val="20"/>
              </w:rPr>
            </w:pPr>
            <w:r>
              <w:rPr>
                <w:b/>
                <w:sz w:val="20"/>
              </w:rPr>
              <w:t>Koszty działalności operacyjnej</w:t>
            </w:r>
          </w:p>
        </w:tc>
        <w:tc>
          <w:tcPr>
            <w:tcW w:w="3212" w:type="dxa"/>
          </w:tcPr>
          <w:p w:rsidR="00980356" w:rsidRPr="008E2E4E" w:rsidRDefault="00980356" w:rsidP="00980356">
            <w:pPr>
              <w:jc w:val="center"/>
              <w:rPr>
                <w:b/>
                <w:sz w:val="20"/>
              </w:rPr>
            </w:pPr>
            <w:r>
              <w:rPr>
                <w:b/>
                <w:sz w:val="20"/>
              </w:rPr>
              <w:t>137 167 180,72</w:t>
            </w:r>
          </w:p>
        </w:tc>
        <w:tc>
          <w:tcPr>
            <w:tcW w:w="3212" w:type="dxa"/>
          </w:tcPr>
          <w:p w:rsidR="00980356" w:rsidRPr="008E2E4E" w:rsidRDefault="001156CE" w:rsidP="008E2E4E">
            <w:pPr>
              <w:jc w:val="center"/>
              <w:rPr>
                <w:b/>
                <w:sz w:val="20"/>
              </w:rPr>
            </w:pPr>
            <w:r>
              <w:rPr>
                <w:b/>
                <w:sz w:val="20"/>
              </w:rPr>
              <w:t>152 666 813,85</w:t>
            </w:r>
          </w:p>
        </w:tc>
      </w:tr>
      <w:tr w:rsidR="00980356" w:rsidTr="008E2E4E">
        <w:tc>
          <w:tcPr>
            <w:tcW w:w="3212" w:type="dxa"/>
          </w:tcPr>
          <w:p w:rsidR="00980356" w:rsidRPr="00564FC7" w:rsidRDefault="00980356" w:rsidP="008E2E4E">
            <w:pPr>
              <w:jc w:val="center"/>
              <w:rPr>
                <w:sz w:val="20"/>
              </w:rPr>
            </w:pPr>
            <w:r>
              <w:rPr>
                <w:sz w:val="20"/>
              </w:rPr>
              <w:t xml:space="preserve"> amortyzacja</w:t>
            </w:r>
          </w:p>
        </w:tc>
        <w:tc>
          <w:tcPr>
            <w:tcW w:w="3212" w:type="dxa"/>
          </w:tcPr>
          <w:p w:rsidR="00980356" w:rsidRPr="00567E9A" w:rsidRDefault="00980356" w:rsidP="00980356">
            <w:pPr>
              <w:jc w:val="center"/>
              <w:rPr>
                <w:sz w:val="20"/>
              </w:rPr>
            </w:pPr>
            <w:r>
              <w:rPr>
                <w:sz w:val="20"/>
              </w:rPr>
              <w:t>9 210 105,51</w:t>
            </w:r>
          </w:p>
        </w:tc>
        <w:tc>
          <w:tcPr>
            <w:tcW w:w="3212" w:type="dxa"/>
          </w:tcPr>
          <w:p w:rsidR="00980356" w:rsidRPr="00567E9A" w:rsidRDefault="001156CE" w:rsidP="008E2E4E">
            <w:pPr>
              <w:jc w:val="center"/>
              <w:rPr>
                <w:sz w:val="20"/>
              </w:rPr>
            </w:pPr>
            <w:r>
              <w:rPr>
                <w:sz w:val="20"/>
              </w:rPr>
              <w:t>9 203 673,16</w:t>
            </w:r>
          </w:p>
        </w:tc>
      </w:tr>
      <w:tr w:rsidR="00980356" w:rsidTr="008E2E4E">
        <w:tc>
          <w:tcPr>
            <w:tcW w:w="3212" w:type="dxa"/>
          </w:tcPr>
          <w:p w:rsidR="00980356" w:rsidRPr="00564FC7" w:rsidRDefault="00980356" w:rsidP="008E2E4E">
            <w:pPr>
              <w:jc w:val="center"/>
              <w:rPr>
                <w:sz w:val="20"/>
              </w:rPr>
            </w:pPr>
            <w:r w:rsidRPr="00564FC7">
              <w:rPr>
                <w:sz w:val="20"/>
              </w:rPr>
              <w:t xml:space="preserve"> zużycie materiałów i energii</w:t>
            </w:r>
          </w:p>
        </w:tc>
        <w:tc>
          <w:tcPr>
            <w:tcW w:w="3212" w:type="dxa"/>
          </w:tcPr>
          <w:p w:rsidR="00980356" w:rsidRPr="00567E9A" w:rsidRDefault="00980356" w:rsidP="00980356">
            <w:pPr>
              <w:jc w:val="center"/>
              <w:rPr>
                <w:sz w:val="20"/>
              </w:rPr>
            </w:pPr>
            <w:r>
              <w:rPr>
                <w:sz w:val="20"/>
              </w:rPr>
              <w:t>12 753 593,35</w:t>
            </w:r>
          </w:p>
        </w:tc>
        <w:tc>
          <w:tcPr>
            <w:tcW w:w="3212" w:type="dxa"/>
          </w:tcPr>
          <w:p w:rsidR="00980356" w:rsidRPr="00567E9A" w:rsidRDefault="001156CE" w:rsidP="008E2E4E">
            <w:pPr>
              <w:jc w:val="center"/>
              <w:rPr>
                <w:sz w:val="20"/>
              </w:rPr>
            </w:pPr>
            <w:r>
              <w:rPr>
                <w:sz w:val="20"/>
              </w:rPr>
              <w:t>12 644 323,04</w:t>
            </w:r>
          </w:p>
        </w:tc>
      </w:tr>
      <w:tr w:rsidR="00980356" w:rsidTr="008E2E4E">
        <w:tc>
          <w:tcPr>
            <w:tcW w:w="3212" w:type="dxa"/>
          </w:tcPr>
          <w:p w:rsidR="00980356" w:rsidRPr="00564FC7" w:rsidRDefault="00980356" w:rsidP="008E2E4E">
            <w:pPr>
              <w:jc w:val="center"/>
              <w:rPr>
                <w:sz w:val="20"/>
              </w:rPr>
            </w:pPr>
            <w:r>
              <w:rPr>
                <w:sz w:val="20"/>
              </w:rPr>
              <w:t>Usługi obce</w:t>
            </w:r>
          </w:p>
        </w:tc>
        <w:tc>
          <w:tcPr>
            <w:tcW w:w="3212" w:type="dxa"/>
          </w:tcPr>
          <w:p w:rsidR="00980356" w:rsidRPr="00567E9A" w:rsidRDefault="00980356" w:rsidP="00980356">
            <w:pPr>
              <w:jc w:val="center"/>
              <w:rPr>
                <w:sz w:val="20"/>
              </w:rPr>
            </w:pPr>
            <w:r>
              <w:rPr>
                <w:sz w:val="20"/>
              </w:rPr>
              <w:t>24 097 923,03</w:t>
            </w:r>
          </w:p>
        </w:tc>
        <w:tc>
          <w:tcPr>
            <w:tcW w:w="3212" w:type="dxa"/>
          </w:tcPr>
          <w:p w:rsidR="00980356" w:rsidRPr="00567E9A" w:rsidRDefault="001156CE" w:rsidP="008E2E4E">
            <w:pPr>
              <w:jc w:val="center"/>
              <w:rPr>
                <w:sz w:val="20"/>
              </w:rPr>
            </w:pPr>
            <w:r>
              <w:rPr>
                <w:sz w:val="20"/>
              </w:rPr>
              <w:t>28 001 698,99</w:t>
            </w:r>
          </w:p>
        </w:tc>
      </w:tr>
      <w:tr w:rsidR="00980356" w:rsidTr="008E2E4E">
        <w:tc>
          <w:tcPr>
            <w:tcW w:w="3212" w:type="dxa"/>
          </w:tcPr>
          <w:p w:rsidR="00980356" w:rsidRPr="00564FC7" w:rsidRDefault="00980356" w:rsidP="008E2E4E">
            <w:pPr>
              <w:jc w:val="center"/>
              <w:rPr>
                <w:sz w:val="20"/>
              </w:rPr>
            </w:pPr>
            <w:r>
              <w:rPr>
                <w:sz w:val="20"/>
              </w:rPr>
              <w:t>Podatki i opłaty</w:t>
            </w:r>
          </w:p>
        </w:tc>
        <w:tc>
          <w:tcPr>
            <w:tcW w:w="3212" w:type="dxa"/>
          </w:tcPr>
          <w:p w:rsidR="00980356" w:rsidRPr="00567E9A" w:rsidRDefault="00980356" w:rsidP="00980356">
            <w:pPr>
              <w:jc w:val="center"/>
              <w:rPr>
                <w:sz w:val="20"/>
              </w:rPr>
            </w:pPr>
            <w:r>
              <w:rPr>
                <w:sz w:val="20"/>
              </w:rPr>
              <w:t xml:space="preserve">    275 543,58</w:t>
            </w:r>
          </w:p>
        </w:tc>
        <w:tc>
          <w:tcPr>
            <w:tcW w:w="3212" w:type="dxa"/>
          </w:tcPr>
          <w:p w:rsidR="00980356" w:rsidRPr="00567E9A" w:rsidRDefault="001156CE" w:rsidP="008E2E4E">
            <w:pPr>
              <w:jc w:val="center"/>
              <w:rPr>
                <w:sz w:val="20"/>
              </w:rPr>
            </w:pPr>
            <w:r>
              <w:rPr>
                <w:sz w:val="20"/>
              </w:rPr>
              <w:t xml:space="preserve">    279 834,38</w:t>
            </w:r>
          </w:p>
        </w:tc>
      </w:tr>
      <w:tr w:rsidR="00980356" w:rsidTr="008E2E4E">
        <w:tc>
          <w:tcPr>
            <w:tcW w:w="3212" w:type="dxa"/>
          </w:tcPr>
          <w:p w:rsidR="00980356" w:rsidRPr="00564FC7" w:rsidRDefault="00980356" w:rsidP="008E2E4E">
            <w:pPr>
              <w:jc w:val="center"/>
              <w:rPr>
                <w:sz w:val="20"/>
              </w:rPr>
            </w:pPr>
            <w:r>
              <w:rPr>
                <w:sz w:val="20"/>
              </w:rPr>
              <w:t>wynagrodzenia</w:t>
            </w:r>
          </w:p>
        </w:tc>
        <w:tc>
          <w:tcPr>
            <w:tcW w:w="3212" w:type="dxa"/>
          </w:tcPr>
          <w:p w:rsidR="00980356" w:rsidRPr="00567E9A" w:rsidRDefault="00980356" w:rsidP="00980356">
            <w:pPr>
              <w:jc w:val="center"/>
              <w:rPr>
                <w:sz w:val="20"/>
              </w:rPr>
            </w:pPr>
            <w:r>
              <w:rPr>
                <w:sz w:val="20"/>
              </w:rPr>
              <w:t>74 850 649,57</w:t>
            </w:r>
          </w:p>
        </w:tc>
        <w:tc>
          <w:tcPr>
            <w:tcW w:w="3212" w:type="dxa"/>
          </w:tcPr>
          <w:p w:rsidR="00980356" w:rsidRPr="00567E9A" w:rsidRDefault="001156CE" w:rsidP="008E2E4E">
            <w:pPr>
              <w:jc w:val="center"/>
              <w:rPr>
                <w:sz w:val="20"/>
              </w:rPr>
            </w:pPr>
            <w:r>
              <w:rPr>
                <w:sz w:val="20"/>
              </w:rPr>
              <w:t>84 843 566,48</w:t>
            </w:r>
          </w:p>
        </w:tc>
      </w:tr>
      <w:tr w:rsidR="00980356" w:rsidTr="008E2E4E">
        <w:tc>
          <w:tcPr>
            <w:tcW w:w="3212" w:type="dxa"/>
          </w:tcPr>
          <w:p w:rsidR="00980356" w:rsidRPr="00564FC7" w:rsidRDefault="00980356" w:rsidP="008E2E4E">
            <w:pPr>
              <w:jc w:val="center"/>
              <w:rPr>
                <w:sz w:val="20"/>
              </w:rPr>
            </w:pPr>
            <w:r>
              <w:rPr>
                <w:sz w:val="20"/>
              </w:rPr>
              <w:t>Świadczenia na rzecz pracowników</w:t>
            </w:r>
          </w:p>
        </w:tc>
        <w:tc>
          <w:tcPr>
            <w:tcW w:w="3212" w:type="dxa"/>
          </w:tcPr>
          <w:p w:rsidR="00980356" w:rsidRPr="00567E9A" w:rsidRDefault="00980356" w:rsidP="00980356">
            <w:pPr>
              <w:jc w:val="center"/>
              <w:rPr>
                <w:sz w:val="20"/>
              </w:rPr>
            </w:pPr>
            <w:r>
              <w:rPr>
                <w:sz w:val="20"/>
              </w:rPr>
              <w:t>15 362 245,24</w:t>
            </w:r>
          </w:p>
        </w:tc>
        <w:tc>
          <w:tcPr>
            <w:tcW w:w="3212" w:type="dxa"/>
          </w:tcPr>
          <w:p w:rsidR="00980356" w:rsidRPr="00567E9A" w:rsidRDefault="001156CE" w:rsidP="008E2E4E">
            <w:pPr>
              <w:jc w:val="center"/>
              <w:rPr>
                <w:sz w:val="20"/>
              </w:rPr>
            </w:pPr>
            <w:r>
              <w:rPr>
                <w:sz w:val="20"/>
              </w:rPr>
              <w:t>17 108 326,54</w:t>
            </w:r>
          </w:p>
        </w:tc>
      </w:tr>
      <w:tr w:rsidR="00980356" w:rsidTr="008E2E4E">
        <w:tc>
          <w:tcPr>
            <w:tcW w:w="3212" w:type="dxa"/>
          </w:tcPr>
          <w:p w:rsidR="00980356" w:rsidRPr="00564FC7" w:rsidRDefault="001156CE" w:rsidP="008E2E4E">
            <w:pPr>
              <w:jc w:val="center"/>
              <w:rPr>
                <w:sz w:val="20"/>
              </w:rPr>
            </w:pPr>
            <w:r>
              <w:rPr>
                <w:sz w:val="20"/>
              </w:rPr>
              <w:t>P</w:t>
            </w:r>
            <w:r w:rsidR="00980356">
              <w:rPr>
                <w:sz w:val="20"/>
              </w:rPr>
              <w:t>ozostałe</w:t>
            </w:r>
          </w:p>
        </w:tc>
        <w:tc>
          <w:tcPr>
            <w:tcW w:w="3212" w:type="dxa"/>
          </w:tcPr>
          <w:p w:rsidR="00980356" w:rsidRPr="00567E9A" w:rsidRDefault="00980356" w:rsidP="00980356">
            <w:pPr>
              <w:jc w:val="center"/>
              <w:rPr>
                <w:sz w:val="20"/>
              </w:rPr>
            </w:pPr>
            <w:r>
              <w:rPr>
                <w:sz w:val="20"/>
              </w:rPr>
              <w:t>617 120,44</w:t>
            </w:r>
          </w:p>
        </w:tc>
        <w:tc>
          <w:tcPr>
            <w:tcW w:w="3212" w:type="dxa"/>
          </w:tcPr>
          <w:p w:rsidR="00980356" w:rsidRPr="00567E9A" w:rsidRDefault="001156CE" w:rsidP="008E2E4E">
            <w:pPr>
              <w:jc w:val="center"/>
              <w:rPr>
                <w:sz w:val="20"/>
              </w:rPr>
            </w:pPr>
            <w:r>
              <w:rPr>
                <w:sz w:val="20"/>
              </w:rPr>
              <w:t>585 391,26</w:t>
            </w:r>
          </w:p>
        </w:tc>
      </w:tr>
      <w:tr w:rsidR="00980356" w:rsidTr="008E2E4E">
        <w:tc>
          <w:tcPr>
            <w:tcW w:w="3212" w:type="dxa"/>
          </w:tcPr>
          <w:p w:rsidR="00980356" w:rsidRPr="00564FC7" w:rsidRDefault="00980356" w:rsidP="008E2E4E">
            <w:pPr>
              <w:jc w:val="center"/>
              <w:rPr>
                <w:b/>
                <w:sz w:val="20"/>
              </w:rPr>
            </w:pPr>
            <w:r w:rsidRPr="00564FC7">
              <w:rPr>
                <w:b/>
                <w:sz w:val="20"/>
              </w:rPr>
              <w:t>Pozostałe przychody operacyjne</w:t>
            </w:r>
          </w:p>
        </w:tc>
        <w:tc>
          <w:tcPr>
            <w:tcW w:w="3212" w:type="dxa"/>
          </w:tcPr>
          <w:p w:rsidR="00980356" w:rsidRPr="008E2E4E" w:rsidRDefault="00980356" w:rsidP="00980356">
            <w:pPr>
              <w:jc w:val="center"/>
              <w:rPr>
                <w:b/>
                <w:sz w:val="20"/>
              </w:rPr>
            </w:pPr>
            <w:r>
              <w:rPr>
                <w:b/>
                <w:sz w:val="20"/>
              </w:rPr>
              <w:t>10 813 633,60</w:t>
            </w:r>
          </w:p>
        </w:tc>
        <w:tc>
          <w:tcPr>
            <w:tcW w:w="3212" w:type="dxa"/>
          </w:tcPr>
          <w:p w:rsidR="00980356" w:rsidRPr="008E2E4E" w:rsidRDefault="001156CE" w:rsidP="008E2E4E">
            <w:pPr>
              <w:jc w:val="center"/>
              <w:rPr>
                <w:b/>
                <w:sz w:val="20"/>
              </w:rPr>
            </w:pPr>
            <w:r>
              <w:rPr>
                <w:b/>
                <w:sz w:val="20"/>
              </w:rPr>
              <w:t>11 230 508,71</w:t>
            </w:r>
          </w:p>
        </w:tc>
      </w:tr>
      <w:tr w:rsidR="00980356" w:rsidTr="008E2E4E">
        <w:tc>
          <w:tcPr>
            <w:tcW w:w="3212" w:type="dxa"/>
          </w:tcPr>
          <w:p w:rsidR="00980356" w:rsidRPr="00564FC7" w:rsidRDefault="00980356" w:rsidP="008E2E4E">
            <w:pPr>
              <w:jc w:val="center"/>
              <w:rPr>
                <w:b/>
                <w:sz w:val="20"/>
              </w:rPr>
            </w:pPr>
            <w:r w:rsidRPr="00564FC7">
              <w:rPr>
                <w:b/>
                <w:sz w:val="20"/>
              </w:rPr>
              <w:t>Pozostałe koszty operacyjne</w:t>
            </w:r>
          </w:p>
        </w:tc>
        <w:tc>
          <w:tcPr>
            <w:tcW w:w="3212" w:type="dxa"/>
          </w:tcPr>
          <w:p w:rsidR="00980356" w:rsidRPr="008E2E4E" w:rsidRDefault="00980356" w:rsidP="00980356">
            <w:pPr>
              <w:jc w:val="center"/>
              <w:rPr>
                <w:b/>
                <w:sz w:val="20"/>
              </w:rPr>
            </w:pPr>
            <w:r>
              <w:rPr>
                <w:b/>
                <w:sz w:val="20"/>
              </w:rPr>
              <w:t>2 995 547,09</w:t>
            </w:r>
          </w:p>
        </w:tc>
        <w:tc>
          <w:tcPr>
            <w:tcW w:w="3212" w:type="dxa"/>
          </w:tcPr>
          <w:p w:rsidR="00980356" w:rsidRPr="008E2E4E" w:rsidRDefault="001156CE" w:rsidP="008E2E4E">
            <w:pPr>
              <w:jc w:val="center"/>
              <w:rPr>
                <w:b/>
                <w:sz w:val="20"/>
              </w:rPr>
            </w:pPr>
            <w:r>
              <w:rPr>
                <w:b/>
                <w:sz w:val="20"/>
              </w:rPr>
              <w:t>4 228 707,35</w:t>
            </w:r>
          </w:p>
        </w:tc>
      </w:tr>
      <w:tr w:rsidR="00980356" w:rsidTr="008E2E4E">
        <w:tc>
          <w:tcPr>
            <w:tcW w:w="3212" w:type="dxa"/>
          </w:tcPr>
          <w:p w:rsidR="00980356" w:rsidRPr="00564FC7" w:rsidRDefault="00980356" w:rsidP="008E2E4E">
            <w:pPr>
              <w:jc w:val="center"/>
              <w:rPr>
                <w:sz w:val="20"/>
              </w:rPr>
            </w:pPr>
            <w:r>
              <w:rPr>
                <w:sz w:val="20"/>
              </w:rPr>
              <w:t>Wynik z działalności operacyjnej</w:t>
            </w:r>
          </w:p>
        </w:tc>
        <w:tc>
          <w:tcPr>
            <w:tcW w:w="3212" w:type="dxa"/>
          </w:tcPr>
          <w:p w:rsidR="00980356" w:rsidRPr="00567E9A" w:rsidRDefault="00980356" w:rsidP="00980356">
            <w:pPr>
              <w:jc w:val="center"/>
              <w:rPr>
                <w:sz w:val="20"/>
              </w:rPr>
            </w:pPr>
            <w:r>
              <w:rPr>
                <w:sz w:val="20"/>
              </w:rPr>
              <w:t>-2 977 869,11</w:t>
            </w:r>
          </w:p>
        </w:tc>
        <w:tc>
          <w:tcPr>
            <w:tcW w:w="3212" w:type="dxa"/>
          </w:tcPr>
          <w:p w:rsidR="00980356" w:rsidRPr="00567E9A" w:rsidRDefault="001156CE" w:rsidP="008E2E4E">
            <w:pPr>
              <w:jc w:val="center"/>
              <w:rPr>
                <w:sz w:val="20"/>
              </w:rPr>
            </w:pPr>
            <w:r>
              <w:rPr>
                <w:sz w:val="20"/>
              </w:rPr>
              <w:t>-7 507 644,84</w:t>
            </w:r>
          </w:p>
        </w:tc>
      </w:tr>
      <w:tr w:rsidR="00980356" w:rsidTr="008E2E4E">
        <w:tc>
          <w:tcPr>
            <w:tcW w:w="3212" w:type="dxa"/>
          </w:tcPr>
          <w:p w:rsidR="00980356" w:rsidRPr="00567E9A" w:rsidRDefault="00980356" w:rsidP="008E2E4E">
            <w:pPr>
              <w:jc w:val="center"/>
              <w:rPr>
                <w:b/>
                <w:sz w:val="20"/>
              </w:rPr>
            </w:pPr>
            <w:r w:rsidRPr="00567E9A">
              <w:rPr>
                <w:b/>
                <w:sz w:val="20"/>
              </w:rPr>
              <w:t>Przychody finansowe</w:t>
            </w:r>
          </w:p>
        </w:tc>
        <w:tc>
          <w:tcPr>
            <w:tcW w:w="3212" w:type="dxa"/>
          </w:tcPr>
          <w:p w:rsidR="00980356" w:rsidRPr="008E2E4E" w:rsidRDefault="00980356" w:rsidP="00980356">
            <w:pPr>
              <w:jc w:val="center"/>
              <w:rPr>
                <w:b/>
                <w:sz w:val="20"/>
              </w:rPr>
            </w:pPr>
            <w:r>
              <w:rPr>
                <w:b/>
                <w:sz w:val="20"/>
              </w:rPr>
              <w:t>8 834,41</w:t>
            </w:r>
          </w:p>
        </w:tc>
        <w:tc>
          <w:tcPr>
            <w:tcW w:w="3212" w:type="dxa"/>
          </w:tcPr>
          <w:p w:rsidR="00980356" w:rsidRPr="008E2E4E" w:rsidRDefault="001156CE" w:rsidP="008E2E4E">
            <w:pPr>
              <w:jc w:val="center"/>
              <w:rPr>
                <w:b/>
                <w:sz w:val="20"/>
              </w:rPr>
            </w:pPr>
            <w:r>
              <w:rPr>
                <w:b/>
                <w:sz w:val="20"/>
              </w:rPr>
              <w:t>14 649,93</w:t>
            </w:r>
          </w:p>
        </w:tc>
      </w:tr>
      <w:tr w:rsidR="00980356" w:rsidTr="008E2E4E">
        <w:tc>
          <w:tcPr>
            <w:tcW w:w="3212" w:type="dxa"/>
          </w:tcPr>
          <w:p w:rsidR="00980356" w:rsidRPr="00567E9A" w:rsidRDefault="00980356" w:rsidP="008E2E4E">
            <w:pPr>
              <w:jc w:val="center"/>
              <w:rPr>
                <w:b/>
                <w:sz w:val="20"/>
              </w:rPr>
            </w:pPr>
            <w:r w:rsidRPr="00567E9A">
              <w:rPr>
                <w:b/>
                <w:sz w:val="20"/>
              </w:rPr>
              <w:t>Koszty finansowe</w:t>
            </w:r>
          </w:p>
        </w:tc>
        <w:tc>
          <w:tcPr>
            <w:tcW w:w="3212" w:type="dxa"/>
          </w:tcPr>
          <w:p w:rsidR="00980356" w:rsidRPr="008E2E4E" w:rsidRDefault="00980356" w:rsidP="00980356">
            <w:pPr>
              <w:jc w:val="center"/>
              <w:rPr>
                <w:b/>
                <w:sz w:val="20"/>
              </w:rPr>
            </w:pPr>
            <w:r>
              <w:rPr>
                <w:b/>
                <w:sz w:val="20"/>
              </w:rPr>
              <w:t>647 803,41</w:t>
            </w:r>
          </w:p>
        </w:tc>
        <w:tc>
          <w:tcPr>
            <w:tcW w:w="3212" w:type="dxa"/>
          </w:tcPr>
          <w:p w:rsidR="00980356" w:rsidRPr="008E2E4E" w:rsidRDefault="001156CE" w:rsidP="00C71D3D">
            <w:pPr>
              <w:jc w:val="center"/>
              <w:rPr>
                <w:b/>
                <w:sz w:val="20"/>
              </w:rPr>
            </w:pPr>
            <w:r>
              <w:rPr>
                <w:b/>
                <w:sz w:val="20"/>
              </w:rPr>
              <w:t>371 745,87</w:t>
            </w:r>
          </w:p>
        </w:tc>
      </w:tr>
      <w:tr w:rsidR="00980356" w:rsidTr="008E2E4E">
        <w:tc>
          <w:tcPr>
            <w:tcW w:w="3212" w:type="dxa"/>
          </w:tcPr>
          <w:p w:rsidR="00980356" w:rsidRDefault="00980356" w:rsidP="008E2E4E">
            <w:pPr>
              <w:jc w:val="center"/>
              <w:rPr>
                <w:sz w:val="20"/>
              </w:rPr>
            </w:pPr>
            <w:r>
              <w:rPr>
                <w:sz w:val="20"/>
              </w:rPr>
              <w:lastRenderedPageBreak/>
              <w:t>Podatek dochodowy</w:t>
            </w:r>
          </w:p>
        </w:tc>
        <w:tc>
          <w:tcPr>
            <w:tcW w:w="3212" w:type="dxa"/>
          </w:tcPr>
          <w:p w:rsidR="00980356" w:rsidRPr="00567E9A" w:rsidRDefault="00980356" w:rsidP="00980356">
            <w:pPr>
              <w:jc w:val="center"/>
              <w:rPr>
                <w:sz w:val="20"/>
              </w:rPr>
            </w:pPr>
            <w:r>
              <w:rPr>
                <w:sz w:val="20"/>
              </w:rPr>
              <w:t>68 904,00</w:t>
            </w:r>
          </w:p>
        </w:tc>
        <w:tc>
          <w:tcPr>
            <w:tcW w:w="3212" w:type="dxa"/>
          </w:tcPr>
          <w:p w:rsidR="00980356" w:rsidRPr="00567E9A" w:rsidRDefault="001156CE" w:rsidP="008E2E4E">
            <w:pPr>
              <w:jc w:val="center"/>
              <w:rPr>
                <w:sz w:val="20"/>
              </w:rPr>
            </w:pPr>
            <w:r>
              <w:rPr>
                <w:sz w:val="20"/>
              </w:rPr>
              <w:t>0</w:t>
            </w:r>
          </w:p>
        </w:tc>
      </w:tr>
      <w:tr w:rsidR="00980356" w:rsidTr="008E2E4E">
        <w:tc>
          <w:tcPr>
            <w:tcW w:w="3212" w:type="dxa"/>
          </w:tcPr>
          <w:p w:rsidR="00980356" w:rsidRPr="00567E9A" w:rsidRDefault="00980356" w:rsidP="008E2E4E">
            <w:pPr>
              <w:jc w:val="center"/>
              <w:rPr>
                <w:b/>
                <w:sz w:val="20"/>
              </w:rPr>
            </w:pPr>
            <w:r w:rsidRPr="00567E9A">
              <w:rPr>
                <w:b/>
                <w:sz w:val="20"/>
              </w:rPr>
              <w:t>Wynik finansowy netto</w:t>
            </w:r>
          </w:p>
        </w:tc>
        <w:tc>
          <w:tcPr>
            <w:tcW w:w="3212" w:type="dxa"/>
          </w:tcPr>
          <w:p w:rsidR="00980356" w:rsidRPr="008E2E4E" w:rsidRDefault="00980356" w:rsidP="00980356">
            <w:pPr>
              <w:jc w:val="center"/>
              <w:rPr>
                <w:b/>
                <w:sz w:val="20"/>
              </w:rPr>
            </w:pPr>
            <w:r>
              <w:rPr>
                <w:b/>
                <w:sz w:val="20"/>
              </w:rPr>
              <w:t>-3 685 742,11</w:t>
            </w:r>
          </w:p>
        </w:tc>
        <w:tc>
          <w:tcPr>
            <w:tcW w:w="3212" w:type="dxa"/>
          </w:tcPr>
          <w:p w:rsidR="00980356" w:rsidRPr="008E2E4E" w:rsidRDefault="001156CE" w:rsidP="008E2E4E">
            <w:pPr>
              <w:jc w:val="center"/>
              <w:rPr>
                <w:b/>
                <w:sz w:val="20"/>
              </w:rPr>
            </w:pPr>
            <w:r>
              <w:rPr>
                <w:b/>
                <w:sz w:val="20"/>
              </w:rPr>
              <w:t>- 7</w:t>
            </w:r>
            <w:r w:rsidR="009F4E9F">
              <w:rPr>
                <w:b/>
                <w:sz w:val="20"/>
              </w:rPr>
              <w:t xml:space="preserve"> </w:t>
            </w:r>
            <w:r>
              <w:rPr>
                <w:b/>
                <w:sz w:val="20"/>
              </w:rPr>
              <w:t>864 740,78</w:t>
            </w:r>
          </w:p>
        </w:tc>
      </w:tr>
    </w:tbl>
    <w:p w:rsidR="00FE6A52" w:rsidRPr="00564FC7" w:rsidRDefault="00FE6A52" w:rsidP="00564FC7">
      <w:pPr>
        <w:jc w:val="both"/>
        <w:rPr>
          <w:rFonts w:cs="Arial"/>
          <w:bCs/>
          <w:color w:val="548DD4" w:themeColor="text2" w:themeTint="99"/>
          <w:szCs w:val="24"/>
        </w:rPr>
      </w:pPr>
    </w:p>
    <w:p w:rsidR="003F45BD" w:rsidRPr="00380862" w:rsidRDefault="002E03E0" w:rsidP="00380862">
      <w:pPr>
        <w:pStyle w:val="Nagwek2"/>
        <w:numPr>
          <w:ilvl w:val="1"/>
          <w:numId w:val="2"/>
        </w:num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3" w:name="_Toc482095589"/>
      <w:r w:rsidR="003F45BD" w:rsidRPr="00380862">
        <w:rPr>
          <w:rFonts w:ascii="Times New Roman" w:hAnsi="Times New Roman" w:cs="Times New Roman"/>
          <w:color w:val="auto"/>
          <w:sz w:val="24"/>
          <w:szCs w:val="24"/>
        </w:rPr>
        <w:t>Analiza wskaźnikowa</w:t>
      </w:r>
      <w:r w:rsidR="00FB3C70" w:rsidRPr="00380862">
        <w:rPr>
          <w:rFonts w:ascii="Times New Roman" w:hAnsi="Times New Roman" w:cs="Times New Roman"/>
          <w:color w:val="auto"/>
          <w:sz w:val="24"/>
          <w:szCs w:val="24"/>
        </w:rPr>
        <w:t xml:space="preserve"> samodzielnego publicznego zakładu opieki zdrowotnej</w:t>
      </w:r>
      <w:bookmarkEnd w:id="3"/>
    </w:p>
    <w:p w:rsidR="003F45BD" w:rsidRDefault="003F45BD" w:rsidP="00380862">
      <w:pPr>
        <w:pStyle w:val="Nagwek3"/>
        <w:numPr>
          <w:ilvl w:val="2"/>
          <w:numId w:val="2"/>
        </w:numPr>
        <w:rPr>
          <w:rFonts w:ascii="Times New Roman" w:hAnsi="Times New Roman" w:cs="Times New Roman"/>
          <w:b w:val="0"/>
          <w:color w:val="auto"/>
          <w:szCs w:val="24"/>
        </w:rPr>
      </w:pPr>
      <w:bookmarkStart w:id="4" w:name="_Toc482095590"/>
      <w:r w:rsidRPr="00380862">
        <w:rPr>
          <w:rFonts w:ascii="Times New Roman" w:hAnsi="Times New Roman" w:cs="Times New Roman"/>
          <w:b w:val="0"/>
          <w:color w:val="auto"/>
          <w:szCs w:val="24"/>
        </w:rPr>
        <w:t>Wskaźniki zyskowności</w:t>
      </w:r>
      <w:bookmarkEnd w:id="4"/>
    </w:p>
    <w:p w:rsidR="005565FE" w:rsidRDefault="005565FE" w:rsidP="00124C85"/>
    <w:p w:rsidR="00124C85" w:rsidRDefault="00124C85" w:rsidP="00BB059F">
      <w:pPr>
        <w:jc w:val="both"/>
      </w:pPr>
      <w:r>
        <w:t>Wskaźniki zyskowności określają zdolność podmiotu do generowania zysków, a zatem ekonomiczną efektywność działalności. Dodatnie wartości</w:t>
      </w:r>
      <w:r w:rsidR="005231E8">
        <w:t xml:space="preserve"> wskaźników informują o racjonalnym gospodarowaniu, gdzie przychody</w:t>
      </w:r>
      <w:r w:rsidR="000534A8">
        <w:t xml:space="preserve"> podmiotu przewyższają koszty.</w:t>
      </w:r>
    </w:p>
    <w:p w:rsidR="00410BF7" w:rsidRDefault="00410BF7" w:rsidP="006E2137">
      <w:pPr>
        <w:spacing w:before="120"/>
        <w:jc w:val="both"/>
      </w:pPr>
      <w:r>
        <w:t>Wskaźnik zyskowności netto (%) pokazuje jaką część przychodów stanowi odnotowany zysk</w:t>
      </w:r>
      <w:r w:rsidR="00BB059F">
        <w:t xml:space="preserve"> </w:t>
      </w:r>
      <w:r>
        <w:t>lub strata. W ten sposób jest określona efektywność gospodarki finansowej w odniesieniu do</w:t>
      </w:r>
      <w:r w:rsidR="00BB059F">
        <w:t xml:space="preserve"> </w:t>
      </w:r>
      <w:r>
        <w:t>relacji przychody ogółem – koszty ogółem podmiotu.</w:t>
      </w:r>
    </w:p>
    <w:p w:rsidR="00BB059F" w:rsidRDefault="00BB059F" w:rsidP="006E2137">
      <w:pPr>
        <w:spacing w:before="120"/>
        <w:jc w:val="both"/>
      </w:pPr>
      <w:r>
        <w:t>Wskaźnik zyskowności działalności operacyjnej (%) określa ekonomiczną efektywność działania podmiotu, z uwzględnieniem działalności podstawowej oraz pozostałej działalności operacyjnej.</w:t>
      </w:r>
    </w:p>
    <w:p w:rsidR="006812F1" w:rsidRPr="00124C85" w:rsidRDefault="006812F1" w:rsidP="006E2137">
      <w:pPr>
        <w:spacing w:before="120"/>
        <w:jc w:val="both"/>
      </w:pPr>
      <w:r>
        <w:t>Wskaźnik zyskowności aktywów (%) informuje o wielkości zysku lub straty przypadającej                  na jednostkę wartości zaangażowanych w podmiocie aktywów, czyli wyznacza on ogólną zdolność aktywów podmiotu do generowania zysku.</w:t>
      </w:r>
    </w:p>
    <w:p w:rsidR="004C55C6" w:rsidRDefault="004C55C6" w:rsidP="004C55C6">
      <w:pPr>
        <w:jc w:val="both"/>
        <w:rPr>
          <w:rFonts w:cs="Arial"/>
          <w:bCs/>
          <w:szCs w:val="24"/>
        </w:rPr>
      </w:pPr>
    </w:p>
    <w:tbl>
      <w:tblPr>
        <w:tblW w:w="10037" w:type="dxa"/>
        <w:tblInd w:w="70" w:type="dxa"/>
        <w:tblCellMar>
          <w:left w:w="70" w:type="dxa"/>
          <w:right w:w="70" w:type="dxa"/>
        </w:tblCellMar>
        <w:tblLook w:val="04A0" w:firstRow="1" w:lastRow="0" w:firstColumn="1" w:lastColumn="0" w:noHBand="0" w:noVBand="1"/>
      </w:tblPr>
      <w:tblGrid>
        <w:gridCol w:w="460"/>
        <w:gridCol w:w="3800"/>
        <w:gridCol w:w="2134"/>
        <w:gridCol w:w="1843"/>
        <w:gridCol w:w="1800"/>
      </w:tblGrid>
      <w:tr w:rsidR="006D2E7E" w:rsidRPr="006D2E7E" w:rsidTr="009E4E9D">
        <w:trPr>
          <w:trHeight w:val="255"/>
        </w:trPr>
        <w:tc>
          <w:tcPr>
            <w:tcW w:w="6394" w:type="dxa"/>
            <w:gridSpan w:val="3"/>
            <w:tcBorders>
              <w:top w:val="single" w:sz="4" w:space="0" w:color="auto"/>
              <w:left w:val="single" w:sz="4" w:space="0" w:color="auto"/>
              <w:bottom w:val="single" w:sz="4" w:space="0" w:color="auto"/>
              <w:right w:val="single" w:sz="4" w:space="0" w:color="000000"/>
            </w:tcBorders>
            <w:shd w:val="clear" w:color="000000" w:fill="FCD5B4"/>
            <w:vAlign w:val="center"/>
            <w:hideMark/>
          </w:tcPr>
          <w:p w:rsidR="006D2E7E" w:rsidRPr="006D2E7E" w:rsidRDefault="006D2E7E" w:rsidP="006D2E7E">
            <w:pPr>
              <w:widowControl/>
              <w:suppressAutoHyphens w:val="0"/>
              <w:jc w:val="center"/>
              <w:rPr>
                <w:rFonts w:ascii="Arial" w:eastAsia="Times New Roman" w:hAnsi="Arial" w:cs="Arial"/>
                <w:b/>
                <w:bCs/>
                <w:sz w:val="20"/>
                <w:lang w:eastAsia="pl-PL"/>
              </w:rPr>
            </w:pPr>
            <w:r w:rsidRPr="006D2E7E">
              <w:rPr>
                <w:rFonts w:ascii="Arial" w:eastAsia="Times New Roman" w:hAnsi="Arial" w:cs="Arial"/>
                <w:b/>
                <w:bCs/>
                <w:sz w:val="20"/>
                <w:lang w:eastAsia="pl-PL"/>
              </w:rPr>
              <w:t>WSKAŹNIKI ZYSKOWNOŚCI</w:t>
            </w:r>
          </w:p>
        </w:tc>
        <w:tc>
          <w:tcPr>
            <w:tcW w:w="1843" w:type="dxa"/>
            <w:tcBorders>
              <w:top w:val="single" w:sz="4" w:space="0" w:color="auto"/>
              <w:left w:val="nil"/>
              <w:bottom w:val="single" w:sz="4" w:space="0" w:color="auto"/>
              <w:right w:val="single" w:sz="4" w:space="0" w:color="auto"/>
            </w:tcBorders>
            <w:shd w:val="clear" w:color="000000" w:fill="FCD5B4"/>
            <w:vAlign w:val="center"/>
            <w:hideMark/>
          </w:tcPr>
          <w:p w:rsidR="006D2E7E" w:rsidRPr="006D2E7E" w:rsidRDefault="00623148" w:rsidP="006D2E7E">
            <w:pPr>
              <w:widowControl/>
              <w:suppressAutoHyphens w:val="0"/>
              <w:jc w:val="center"/>
              <w:rPr>
                <w:rFonts w:ascii="Arial" w:eastAsia="Times New Roman" w:hAnsi="Arial" w:cs="Arial"/>
                <w:b/>
                <w:bCs/>
                <w:sz w:val="20"/>
                <w:lang w:eastAsia="pl-PL"/>
              </w:rPr>
            </w:pPr>
            <w:r>
              <w:rPr>
                <w:rFonts w:ascii="Arial" w:eastAsia="Times New Roman" w:hAnsi="Arial" w:cs="Arial"/>
                <w:b/>
                <w:bCs/>
                <w:sz w:val="20"/>
                <w:lang w:eastAsia="pl-PL"/>
              </w:rPr>
              <w:t>WARTOŚ</w:t>
            </w:r>
            <w:r w:rsidR="006D2E7E" w:rsidRPr="006D2E7E">
              <w:rPr>
                <w:rFonts w:ascii="Arial" w:eastAsia="Times New Roman" w:hAnsi="Arial" w:cs="Arial"/>
                <w:b/>
                <w:bCs/>
                <w:sz w:val="20"/>
                <w:lang w:eastAsia="pl-PL"/>
              </w:rPr>
              <w:t>Ć WSKAŹNIKA</w:t>
            </w:r>
          </w:p>
        </w:tc>
        <w:tc>
          <w:tcPr>
            <w:tcW w:w="1800" w:type="dxa"/>
            <w:tcBorders>
              <w:top w:val="single" w:sz="4" w:space="0" w:color="auto"/>
              <w:left w:val="nil"/>
              <w:bottom w:val="single" w:sz="4" w:space="0" w:color="auto"/>
              <w:right w:val="single" w:sz="4" w:space="0" w:color="auto"/>
            </w:tcBorders>
            <w:shd w:val="clear" w:color="000000" w:fill="FCD5B4"/>
            <w:vAlign w:val="center"/>
            <w:hideMark/>
          </w:tcPr>
          <w:p w:rsidR="006D2E7E" w:rsidRPr="006D2E7E" w:rsidRDefault="006D2E7E" w:rsidP="006D2E7E">
            <w:pPr>
              <w:widowControl/>
              <w:suppressAutoHyphens w:val="0"/>
              <w:jc w:val="center"/>
              <w:rPr>
                <w:rFonts w:ascii="Arial" w:eastAsia="Times New Roman" w:hAnsi="Arial" w:cs="Arial"/>
                <w:b/>
                <w:bCs/>
                <w:sz w:val="20"/>
                <w:lang w:eastAsia="pl-PL"/>
              </w:rPr>
            </w:pPr>
            <w:r w:rsidRPr="006D2E7E">
              <w:rPr>
                <w:rFonts w:ascii="Arial" w:eastAsia="Times New Roman" w:hAnsi="Arial" w:cs="Arial"/>
                <w:b/>
                <w:bCs/>
                <w:sz w:val="20"/>
                <w:lang w:eastAsia="pl-PL"/>
              </w:rPr>
              <w:t>OCENA PODMIOTU</w:t>
            </w:r>
          </w:p>
        </w:tc>
      </w:tr>
      <w:tr w:rsidR="006D2E7E" w:rsidRPr="006D2E7E" w:rsidTr="009E4E9D">
        <w:trPr>
          <w:trHeight w:val="570"/>
        </w:trPr>
        <w:tc>
          <w:tcPr>
            <w:tcW w:w="6394" w:type="dxa"/>
            <w:gridSpan w:val="3"/>
            <w:tcBorders>
              <w:top w:val="single" w:sz="4" w:space="0" w:color="auto"/>
              <w:left w:val="single" w:sz="4" w:space="0" w:color="auto"/>
              <w:bottom w:val="single" w:sz="4" w:space="0" w:color="auto"/>
              <w:right w:val="nil"/>
            </w:tcBorders>
            <w:shd w:val="clear" w:color="000000" w:fill="F2DDDC"/>
            <w:vAlign w:val="center"/>
            <w:hideMark/>
          </w:tcPr>
          <w:p w:rsidR="006D2E7E" w:rsidRPr="006D2E7E" w:rsidRDefault="006D2E7E" w:rsidP="006D2E7E">
            <w:pPr>
              <w:widowControl/>
              <w:suppressAutoHyphens w:val="0"/>
              <w:jc w:val="center"/>
              <w:rPr>
                <w:rFonts w:ascii="Arial" w:eastAsia="Times New Roman" w:hAnsi="Arial" w:cs="Arial"/>
                <w:sz w:val="12"/>
                <w:szCs w:val="12"/>
                <w:lang w:eastAsia="pl-PL"/>
              </w:rPr>
            </w:pPr>
            <w:r w:rsidRPr="006D2E7E">
              <w:rPr>
                <w:rFonts w:ascii="Arial" w:eastAsia="Times New Roman" w:hAnsi="Arial" w:cs="Arial"/>
                <w:sz w:val="16"/>
                <w:szCs w:val="16"/>
                <w:lang w:eastAsia="pl-PL"/>
              </w:rPr>
              <w:t xml:space="preserve">WSKAŹNIK ZYSKOWNOŚCI NETTO (%)   </w:t>
            </w:r>
            <w:r w:rsidRPr="006D2E7E">
              <w:rPr>
                <w:rFonts w:ascii="Arial" w:eastAsia="Times New Roman" w:hAnsi="Arial" w:cs="Arial"/>
                <w:sz w:val="12"/>
                <w:szCs w:val="12"/>
                <w:lang w:eastAsia="pl-PL"/>
              </w:rPr>
              <w:t xml:space="preserve">                                                                                                                             </w:t>
            </w:r>
            <w:r w:rsidR="00BB21F3">
              <w:rPr>
                <w:rFonts w:ascii="Arial" w:eastAsia="Times New Roman" w:hAnsi="Arial" w:cs="Arial"/>
                <w:sz w:val="12"/>
                <w:szCs w:val="12"/>
                <w:lang w:eastAsia="pl-PL"/>
              </w:rPr>
              <w:t xml:space="preserve">                              (</w:t>
            </w:r>
            <w:r w:rsidRPr="006D2E7E">
              <w:rPr>
                <w:rFonts w:ascii="Arial" w:eastAsia="Times New Roman" w:hAnsi="Arial" w:cs="Arial"/>
                <w:sz w:val="12"/>
                <w:szCs w:val="12"/>
                <w:lang w:eastAsia="pl-PL"/>
              </w:rPr>
              <w:t>Wynik netto X 100%) / (Przychody netto ze sprzedaży produktów + przychody netto ze sprzedaży towarów i materiałów + pozostałe przychody operacyjne + przychody finansowe)</w:t>
            </w:r>
          </w:p>
        </w:tc>
        <w:tc>
          <w:tcPr>
            <w:tcW w:w="1843" w:type="dxa"/>
            <w:tcBorders>
              <w:top w:val="nil"/>
              <w:left w:val="nil"/>
              <w:bottom w:val="single" w:sz="4" w:space="0" w:color="auto"/>
              <w:right w:val="nil"/>
            </w:tcBorders>
            <w:shd w:val="clear" w:color="000000" w:fill="F2DDDC"/>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 </w:t>
            </w:r>
          </w:p>
        </w:tc>
        <w:tc>
          <w:tcPr>
            <w:tcW w:w="1800" w:type="dxa"/>
            <w:tcBorders>
              <w:top w:val="nil"/>
              <w:left w:val="nil"/>
              <w:bottom w:val="single" w:sz="4" w:space="0" w:color="auto"/>
              <w:right w:val="single" w:sz="4" w:space="0" w:color="auto"/>
            </w:tcBorders>
            <w:shd w:val="clear" w:color="000000" w:fill="F2DDDC"/>
            <w:noWrap/>
            <w:vAlign w:val="center"/>
            <w:hideMark/>
          </w:tcPr>
          <w:p w:rsidR="006D2E7E" w:rsidRPr="006D2E7E" w:rsidRDefault="006D2E7E" w:rsidP="006D2E7E">
            <w:pPr>
              <w:widowControl/>
              <w:suppressAutoHyphens w:val="0"/>
              <w:jc w:val="center"/>
              <w:rPr>
                <w:rFonts w:ascii="Arial" w:eastAsia="Times New Roman" w:hAnsi="Arial" w:cs="Arial"/>
                <w:b/>
                <w:bCs/>
                <w:color w:val="363636"/>
                <w:sz w:val="26"/>
                <w:szCs w:val="26"/>
                <w:lang w:eastAsia="pl-PL"/>
              </w:rPr>
            </w:pPr>
            <w:r w:rsidRPr="006D2E7E">
              <w:rPr>
                <w:rFonts w:ascii="Arial" w:eastAsia="Times New Roman" w:hAnsi="Arial" w:cs="Arial"/>
                <w:b/>
                <w:bCs/>
                <w:color w:val="363636"/>
                <w:sz w:val="26"/>
                <w:szCs w:val="26"/>
                <w:lang w:eastAsia="pl-PL"/>
              </w:rPr>
              <w:t> </w:t>
            </w:r>
          </w:p>
        </w:tc>
      </w:tr>
      <w:tr w:rsidR="006D2E7E" w:rsidRPr="006D2E7E" w:rsidTr="009E4E9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6D2E7E" w:rsidRPr="006D2E7E" w:rsidRDefault="00601FA9" w:rsidP="006D2E7E">
            <w:pPr>
              <w:widowControl/>
              <w:suppressAutoHyphens w:val="0"/>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Lp</w:t>
            </w:r>
            <w:r w:rsidR="006D2E7E" w:rsidRPr="006D2E7E">
              <w:rPr>
                <w:rFonts w:ascii="Arial" w:eastAsia="Times New Roman" w:hAnsi="Arial" w:cs="Arial"/>
                <w:b/>
                <w:bCs/>
                <w:sz w:val="16"/>
                <w:szCs w:val="16"/>
                <w:lang w:eastAsia="pl-PL"/>
              </w:rPr>
              <w:t>.</w:t>
            </w:r>
          </w:p>
        </w:tc>
        <w:tc>
          <w:tcPr>
            <w:tcW w:w="3800" w:type="dxa"/>
            <w:tcBorders>
              <w:top w:val="nil"/>
              <w:left w:val="nil"/>
              <w:bottom w:val="single" w:sz="4" w:space="0" w:color="auto"/>
              <w:right w:val="single" w:sz="4" w:space="0" w:color="auto"/>
            </w:tcBorders>
            <w:shd w:val="clear" w:color="auto" w:fill="auto"/>
            <w:vAlign w:val="center"/>
            <w:hideMark/>
          </w:tcPr>
          <w:p w:rsidR="006D2E7E" w:rsidRPr="006D2E7E" w:rsidRDefault="006D2E7E" w:rsidP="006D2E7E">
            <w:pPr>
              <w:widowControl/>
              <w:suppressAutoHyphens w:val="0"/>
              <w:jc w:val="center"/>
              <w:rPr>
                <w:rFonts w:ascii="Arial" w:eastAsia="Times New Roman" w:hAnsi="Arial" w:cs="Arial"/>
                <w:b/>
                <w:bCs/>
                <w:sz w:val="16"/>
                <w:szCs w:val="16"/>
                <w:lang w:eastAsia="pl-PL"/>
              </w:rPr>
            </w:pPr>
            <w:r w:rsidRPr="006D2E7E">
              <w:rPr>
                <w:rFonts w:ascii="Arial" w:eastAsia="Times New Roman" w:hAnsi="Arial" w:cs="Arial"/>
                <w:b/>
                <w:bCs/>
                <w:sz w:val="16"/>
                <w:szCs w:val="16"/>
                <w:lang w:eastAsia="pl-PL"/>
              </w:rPr>
              <w:t xml:space="preserve">PRZEDZIAŁY WARTOŚCI </w:t>
            </w:r>
          </w:p>
        </w:tc>
        <w:tc>
          <w:tcPr>
            <w:tcW w:w="2134" w:type="dxa"/>
            <w:tcBorders>
              <w:top w:val="nil"/>
              <w:left w:val="nil"/>
              <w:bottom w:val="single" w:sz="4" w:space="0" w:color="auto"/>
              <w:right w:val="nil"/>
            </w:tcBorders>
            <w:shd w:val="clear" w:color="auto" w:fill="auto"/>
            <w:vAlign w:val="center"/>
            <w:hideMark/>
          </w:tcPr>
          <w:p w:rsidR="006D2E7E" w:rsidRPr="006D2E7E" w:rsidRDefault="006D2E7E" w:rsidP="006D2E7E">
            <w:pPr>
              <w:widowControl/>
              <w:suppressAutoHyphens w:val="0"/>
              <w:jc w:val="center"/>
              <w:rPr>
                <w:rFonts w:ascii="Arial" w:eastAsia="Times New Roman" w:hAnsi="Arial" w:cs="Arial"/>
                <w:b/>
                <w:bCs/>
                <w:sz w:val="16"/>
                <w:szCs w:val="16"/>
                <w:lang w:eastAsia="pl-PL"/>
              </w:rPr>
            </w:pPr>
            <w:r w:rsidRPr="006D2E7E">
              <w:rPr>
                <w:rFonts w:ascii="Arial" w:eastAsia="Times New Roman" w:hAnsi="Arial" w:cs="Arial"/>
                <w:b/>
                <w:bCs/>
                <w:sz w:val="16"/>
                <w:szCs w:val="16"/>
                <w:lang w:eastAsia="pl-PL"/>
              </w:rPr>
              <w:t>OCENA</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 </w:t>
            </w:r>
            <w:r w:rsidR="00CB26A0">
              <w:rPr>
                <w:rFonts w:ascii="Arial" w:eastAsia="Times New Roman" w:hAnsi="Arial" w:cs="Arial"/>
                <w:sz w:val="20"/>
                <w:lang w:eastAsia="pl-PL"/>
              </w:rPr>
              <w:t>- 5, 26</w:t>
            </w:r>
          </w:p>
        </w:tc>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2E7E" w:rsidRPr="006D2E7E" w:rsidRDefault="006D2E7E" w:rsidP="006D2E7E">
            <w:pPr>
              <w:widowControl/>
              <w:suppressAutoHyphens w:val="0"/>
              <w:jc w:val="center"/>
              <w:rPr>
                <w:rFonts w:ascii="Arial" w:eastAsia="Times New Roman" w:hAnsi="Arial" w:cs="Arial"/>
                <w:b/>
                <w:bCs/>
                <w:color w:val="363636"/>
                <w:szCs w:val="22"/>
                <w:lang w:eastAsia="pl-PL"/>
              </w:rPr>
            </w:pPr>
            <w:r w:rsidRPr="006D2E7E">
              <w:rPr>
                <w:rFonts w:ascii="Arial" w:eastAsia="Times New Roman" w:hAnsi="Arial" w:cs="Arial"/>
                <w:b/>
                <w:bCs/>
                <w:color w:val="363636"/>
                <w:sz w:val="22"/>
                <w:szCs w:val="22"/>
                <w:lang w:eastAsia="pl-PL"/>
              </w:rPr>
              <w:t> </w:t>
            </w:r>
            <w:r w:rsidR="00194BED">
              <w:rPr>
                <w:rFonts w:ascii="Arial" w:eastAsia="Times New Roman" w:hAnsi="Arial" w:cs="Arial"/>
                <w:b/>
                <w:bCs/>
                <w:color w:val="363636"/>
                <w:sz w:val="22"/>
                <w:szCs w:val="22"/>
                <w:lang w:eastAsia="pl-PL"/>
              </w:rPr>
              <w:t>0</w:t>
            </w:r>
          </w:p>
        </w:tc>
      </w:tr>
      <w:tr w:rsidR="006D2E7E" w:rsidRPr="006D2E7E"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1</w:t>
            </w:r>
          </w:p>
        </w:tc>
        <w:tc>
          <w:tcPr>
            <w:tcW w:w="3800" w:type="dxa"/>
            <w:tcBorders>
              <w:top w:val="nil"/>
              <w:left w:val="nil"/>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rPr>
                <w:rFonts w:ascii="Arial" w:eastAsia="Times New Roman" w:hAnsi="Arial" w:cs="Arial"/>
                <w:sz w:val="20"/>
                <w:lang w:eastAsia="pl-PL"/>
              </w:rPr>
            </w:pPr>
            <w:r w:rsidRPr="006D2E7E">
              <w:rPr>
                <w:rFonts w:ascii="Arial" w:eastAsia="Times New Roman" w:hAnsi="Arial" w:cs="Arial"/>
                <w:sz w:val="20"/>
                <w:lang w:eastAsia="pl-PL"/>
              </w:rPr>
              <w:t>poniżej 0,0%</w:t>
            </w:r>
          </w:p>
        </w:tc>
        <w:tc>
          <w:tcPr>
            <w:tcW w:w="2134" w:type="dxa"/>
            <w:tcBorders>
              <w:top w:val="nil"/>
              <w:left w:val="nil"/>
              <w:bottom w:val="single" w:sz="4" w:space="0" w:color="auto"/>
              <w:right w:val="nil"/>
            </w:tcBorders>
            <w:shd w:val="clear" w:color="auto" w:fill="auto"/>
            <w:noWrap/>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0</w:t>
            </w:r>
          </w:p>
        </w:tc>
        <w:tc>
          <w:tcPr>
            <w:tcW w:w="1843"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sz w:val="20"/>
                <w:lang w:eastAsia="pl-PL"/>
              </w:rPr>
            </w:pPr>
          </w:p>
        </w:tc>
        <w:tc>
          <w:tcPr>
            <w:tcW w:w="1800"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b/>
                <w:bCs/>
                <w:color w:val="363636"/>
                <w:szCs w:val="22"/>
                <w:lang w:eastAsia="pl-PL"/>
              </w:rPr>
            </w:pPr>
          </w:p>
        </w:tc>
      </w:tr>
      <w:tr w:rsidR="006D2E7E" w:rsidRPr="006D2E7E"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2</w:t>
            </w:r>
          </w:p>
        </w:tc>
        <w:tc>
          <w:tcPr>
            <w:tcW w:w="3800" w:type="dxa"/>
            <w:tcBorders>
              <w:top w:val="nil"/>
              <w:left w:val="nil"/>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rPr>
                <w:rFonts w:ascii="Arial" w:eastAsia="Times New Roman" w:hAnsi="Arial" w:cs="Arial"/>
                <w:sz w:val="20"/>
                <w:lang w:eastAsia="pl-PL"/>
              </w:rPr>
            </w:pPr>
            <w:r w:rsidRPr="006D2E7E">
              <w:rPr>
                <w:rFonts w:ascii="Arial" w:eastAsia="Times New Roman" w:hAnsi="Arial" w:cs="Arial"/>
                <w:sz w:val="20"/>
                <w:lang w:eastAsia="pl-PL"/>
              </w:rPr>
              <w:t>od 0,0% do 2,0%</w:t>
            </w:r>
          </w:p>
        </w:tc>
        <w:tc>
          <w:tcPr>
            <w:tcW w:w="2134" w:type="dxa"/>
            <w:tcBorders>
              <w:top w:val="nil"/>
              <w:left w:val="nil"/>
              <w:bottom w:val="single" w:sz="4" w:space="0" w:color="auto"/>
              <w:right w:val="nil"/>
            </w:tcBorders>
            <w:shd w:val="clear" w:color="auto" w:fill="auto"/>
            <w:noWrap/>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3</w:t>
            </w:r>
          </w:p>
        </w:tc>
        <w:tc>
          <w:tcPr>
            <w:tcW w:w="1843"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sz w:val="20"/>
                <w:lang w:eastAsia="pl-PL"/>
              </w:rPr>
            </w:pPr>
          </w:p>
        </w:tc>
        <w:tc>
          <w:tcPr>
            <w:tcW w:w="1800"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b/>
                <w:bCs/>
                <w:color w:val="363636"/>
                <w:szCs w:val="22"/>
                <w:lang w:eastAsia="pl-PL"/>
              </w:rPr>
            </w:pPr>
          </w:p>
        </w:tc>
      </w:tr>
      <w:tr w:rsidR="006D2E7E" w:rsidRPr="006D2E7E"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3</w:t>
            </w:r>
          </w:p>
        </w:tc>
        <w:tc>
          <w:tcPr>
            <w:tcW w:w="3800" w:type="dxa"/>
            <w:tcBorders>
              <w:top w:val="nil"/>
              <w:left w:val="nil"/>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rPr>
                <w:rFonts w:ascii="Arial" w:eastAsia="Times New Roman" w:hAnsi="Arial" w:cs="Arial"/>
                <w:sz w:val="20"/>
                <w:lang w:eastAsia="pl-PL"/>
              </w:rPr>
            </w:pPr>
            <w:r w:rsidRPr="006D2E7E">
              <w:rPr>
                <w:rFonts w:ascii="Arial" w:eastAsia="Times New Roman" w:hAnsi="Arial" w:cs="Arial"/>
                <w:sz w:val="20"/>
                <w:lang w:eastAsia="pl-PL"/>
              </w:rPr>
              <w:t>powyżej 2,0% do 4,0%</w:t>
            </w:r>
          </w:p>
        </w:tc>
        <w:tc>
          <w:tcPr>
            <w:tcW w:w="2134" w:type="dxa"/>
            <w:tcBorders>
              <w:top w:val="nil"/>
              <w:left w:val="nil"/>
              <w:bottom w:val="single" w:sz="4" w:space="0" w:color="auto"/>
              <w:right w:val="nil"/>
            </w:tcBorders>
            <w:shd w:val="clear" w:color="auto" w:fill="auto"/>
            <w:noWrap/>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4</w:t>
            </w:r>
          </w:p>
        </w:tc>
        <w:tc>
          <w:tcPr>
            <w:tcW w:w="1843"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sz w:val="20"/>
                <w:lang w:eastAsia="pl-PL"/>
              </w:rPr>
            </w:pPr>
          </w:p>
        </w:tc>
        <w:tc>
          <w:tcPr>
            <w:tcW w:w="1800"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b/>
                <w:bCs/>
                <w:color w:val="363636"/>
                <w:szCs w:val="22"/>
                <w:lang w:eastAsia="pl-PL"/>
              </w:rPr>
            </w:pPr>
          </w:p>
        </w:tc>
      </w:tr>
      <w:tr w:rsidR="006D2E7E" w:rsidRPr="006D2E7E" w:rsidTr="009E4E9D">
        <w:trPr>
          <w:trHeight w:val="300"/>
        </w:trPr>
        <w:tc>
          <w:tcPr>
            <w:tcW w:w="460" w:type="dxa"/>
            <w:tcBorders>
              <w:top w:val="nil"/>
              <w:left w:val="single" w:sz="4" w:space="0" w:color="auto"/>
              <w:bottom w:val="nil"/>
              <w:right w:val="single" w:sz="4" w:space="0" w:color="auto"/>
            </w:tcBorders>
            <w:shd w:val="clear" w:color="auto" w:fill="auto"/>
            <w:noWrap/>
            <w:vAlign w:val="bottom"/>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4</w:t>
            </w:r>
          </w:p>
        </w:tc>
        <w:tc>
          <w:tcPr>
            <w:tcW w:w="3800" w:type="dxa"/>
            <w:tcBorders>
              <w:top w:val="nil"/>
              <w:left w:val="nil"/>
              <w:bottom w:val="nil"/>
              <w:right w:val="single" w:sz="4" w:space="0" w:color="auto"/>
            </w:tcBorders>
            <w:shd w:val="clear" w:color="auto" w:fill="auto"/>
            <w:noWrap/>
            <w:vAlign w:val="bottom"/>
            <w:hideMark/>
          </w:tcPr>
          <w:p w:rsidR="006D2E7E" w:rsidRPr="006D2E7E" w:rsidRDefault="006D2E7E" w:rsidP="006D2E7E">
            <w:pPr>
              <w:widowControl/>
              <w:suppressAutoHyphens w:val="0"/>
              <w:rPr>
                <w:rFonts w:ascii="Arial" w:eastAsia="Times New Roman" w:hAnsi="Arial" w:cs="Arial"/>
                <w:sz w:val="20"/>
                <w:lang w:eastAsia="pl-PL"/>
              </w:rPr>
            </w:pPr>
            <w:r w:rsidRPr="006D2E7E">
              <w:rPr>
                <w:rFonts w:ascii="Arial" w:eastAsia="Times New Roman" w:hAnsi="Arial" w:cs="Arial"/>
                <w:sz w:val="20"/>
                <w:lang w:eastAsia="pl-PL"/>
              </w:rPr>
              <w:t>powyżej 4,0%</w:t>
            </w:r>
          </w:p>
        </w:tc>
        <w:tc>
          <w:tcPr>
            <w:tcW w:w="2134" w:type="dxa"/>
            <w:tcBorders>
              <w:top w:val="nil"/>
              <w:left w:val="nil"/>
              <w:bottom w:val="nil"/>
              <w:right w:val="nil"/>
            </w:tcBorders>
            <w:shd w:val="clear" w:color="auto" w:fill="auto"/>
            <w:noWrap/>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5</w:t>
            </w:r>
          </w:p>
        </w:tc>
        <w:tc>
          <w:tcPr>
            <w:tcW w:w="1843"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sz w:val="20"/>
                <w:lang w:eastAsia="pl-PL"/>
              </w:rPr>
            </w:pPr>
          </w:p>
        </w:tc>
        <w:tc>
          <w:tcPr>
            <w:tcW w:w="1800"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b/>
                <w:bCs/>
                <w:color w:val="363636"/>
                <w:szCs w:val="22"/>
                <w:lang w:eastAsia="pl-PL"/>
              </w:rPr>
            </w:pPr>
          </w:p>
        </w:tc>
      </w:tr>
      <w:tr w:rsidR="006D2E7E" w:rsidRPr="006D2E7E" w:rsidTr="009E4E9D">
        <w:trPr>
          <w:trHeight w:val="630"/>
        </w:trPr>
        <w:tc>
          <w:tcPr>
            <w:tcW w:w="6394" w:type="dxa"/>
            <w:gridSpan w:val="3"/>
            <w:tcBorders>
              <w:top w:val="single" w:sz="4" w:space="0" w:color="auto"/>
              <w:left w:val="single" w:sz="4" w:space="0" w:color="auto"/>
              <w:bottom w:val="single" w:sz="4" w:space="0" w:color="auto"/>
              <w:right w:val="nil"/>
            </w:tcBorders>
            <w:shd w:val="clear" w:color="000000" w:fill="F2DDDC"/>
            <w:vAlign w:val="center"/>
            <w:hideMark/>
          </w:tcPr>
          <w:p w:rsidR="006D2E7E" w:rsidRPr="006D2E7E" w:rsidRDefault="006D2E7E" w:rsidP="006D2E7E">
            <w:pPr>
              <w:widowControl/>
              <w:suppressAutoHyphens w:val="0"/>
              <w:jc w:val="center"/>
              <w:rPr>
                <w:rFonts w:ascii="Arial" w:eastAsia="Times New Roman" w:hAnsi="Arial" w:cs="Arial"/>
                <w:sz w:val="12"/>
                <w:szCs w:val="12"/>
                <w:lang w:eastAsia="pl-PL"/>
              </w:rPr>
            </w:pPr>
            <w:r w:rsidRPr="006D2E7E">
              <w:rPr>
                <w:rFonts w:ascii="Arial" w:eastAsia="Times New Roman" w:hAnsi="Arial" w:cs="Arial"/>
                <w:sz w:val="16"/>
                <w:szCs w:val="16"/>
                <w:lang w:eastAsia="pl-PL"/>
              </w:rPr>
              <w:t xml:space="preserve">WSKAŹNIK ZYSKOWNOŚCI DZIAŁALNOŚCI OPERACYJNEJ (%)                                                                        </w:t>
            </w:r>
            <w:r w:rsidRPr="006D2E7E">
              <w:rPr>
                <w:rFonts w:ascii="Arial" w:eastAsia="Times New Roman" w:hAnsi="Arial" w:cs="Arial"/>
                <w:sz w:val="12"/>
                <w:szCs w:val="12"/>
                <w:lang w:eastAsia="pl-PL"/>
              </w:rPr>
              <w:t xml:space="preserve">          </w:t>
            </w:r>
            <w:r w:rsidR="00BB21F3">
              <w:rPr>
                <w:rFonts w:ascii="Arial" w:eastAsia="Times New Roman" w:hAnsi="Arial" w:cs="Arial"/>
                <w:sz w:val="12"/>
                <w:szCs w:val="12"/>
                <w:lang w:eastAsia="pl-PL"/>
              </w:rPr>
              <w:t xml:space="preserve">                               </w:t>
            </w:r>
            <w:r w:rsidRPr="006D2E7E">
              <w:rPr>
                <w:rFonts w:ascii="Arial" w:eastAsia="Times New Roman" w:hAnsi="Arial" w:cs="Arial"/>
                <w:sz w:val="12"/>
                <w:szCs w:val="12"/>
                <w:lang w:eastAsia="pl-PL"/>
              </w:rPr>
              <w:t xml:space="preserve">(Wynik </w:t>
            </w:r>
            <w:r w:rsidR="006863B5">
              <w:rPr>
                <w:rFonts w:ascii="Arial" w:eastAsia="Times New Roman" w:hAnsi="Arial" w:cs="Arial"/>
                <w:sz w:val="12"/>
                <w:szCs w:val="12"/>
                <w:lang w:eastAsia="pl-PL"/>
              </w:rPr>
              <w:t>z działalności operacyjnej X</w:t>
            </w:r>
            <w:r w:rsidRPr="006D2E7E">
              <w:rPr>
                <w:rFonts w:ascii="Arial" w:eastAsia="Times New Roman" w:hAnsi="Arial" w:cs="Arial"/>
                <w:sz w:val="12"/>
                <w:szCs w:val="12"/>
                <w:lang w:eastAsia="pl-PL"/>
              </w:rPr>
              <w:t xml:space="preserve"> 100%) / (Przychody netto ze sprzedaży produktów + przychody netto ze sprzedaży towarów i materiałów + pozostałe przychody operacyjne)</w:t>
            </w:r>
          </w:p>
        </w:tc>
        <w:tc>
          <w:tcPr>
            <w:tcW w:w="1843" w:type="dxa"/>
            <w:tcBorders>
              <w:top w:val="nil"/>
              <w:left w:val="nil"/>
              <w:bottom w:val="single" w:sz="4" w:space="0" w:color="auto"/>
              <w:right w:val="nil"/>
            </w:tcBorders>
            <w:shd w:val="clear" w:color="000000" w:fill="F2DDDC"/>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 </w:t>
            </w:r>
          </w:p>
        </w:tc>
        <w:tc>
          <w:tcPr>
            <w:tcW w:w="1800" w:type="dxa"/>
            <w:tcBorders>
              <w:top w:val="nil"/>
              <w:left w:val="nil"/>
              <w:bottom w:val="single" w:sz="4" w:space="0" w:color="auto"/>
              <w:right w:val="single" w:sz="4" w:space="0" w:color="auto"/>
            </w:tcBorders>
            <w:shd w:val="clear" w:color="000000" w:fill="F2DDDC"/>
            <w:noWrap/>
            <w:vAlign w:val="center"/>
            <w:hideMark/>
          </w:tcPr>
          <w:p w:rsidR="006D2E7E" w:rsidRPr="006D2E7E" w:rsidRDefault="006D2E7E" w:rsidP="006D2E7E">
            <w:pPr>
              <w:widowControl/>
              <w:suppressAutoHyphens w:val="0"/>
              <w:jc w:val="center"/>
              <w:rPr>
                <w:rFonts w:ascii="Arial" w:eastAsia="Times New Roman" w:hAnsi="Arial" w:cs="Arial"/>
                <w:b/>
                <w:bCs/>
                <w:color w:val="363636"/>
                <w:sz w:val="26"/>
                <w:szCs w:val="26"/>
                <w:lang w:eastAsia="pl-PL"/>
              </w:rPr>
            </w:pPr>
            <w:r w:rsidRPr="006D2E7E">
              <w:rPr>
                <w:rFonts w:ascii="Arial" w:eastAsia="Times New Roman" w:hAnsi="Arial" w:cs="Arial"/>
                <w:b/>
                <w:bCs/>
                <w:color w:val="363636"/>
                <w:sz w:val="26"/>
                <w:szCs w:val="26"/>
                <w:lang w:eastAsia="pl-PL"/>
              </w:rPr>
              <w:t> </w:t>
            </w:r>
          </w:p>
        </w:tc>
      </w:tr>
      <w:tr w:rsidR="006D2E7E" w:rsidRPr="006D2E7E" w:rsidTr="009E4E9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6D2E7E" w:rsidRPr="006D2E7E" w:rsidRDefault="00601FA9" w:rsidP="006D2E7E">
            <w:pPr>
              <w:widowControl/>
              <w:suppressAutoHyphens w:val="0"/>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Lp</w:t>
            </w:r>
            <w:r w:rsidRPr="006D2E7E">
              <w:rPr>
                <w:rFonts w:ascii="Arial" w:eastAsia="Times New Roman" w:hAnsi="Arial" w:cs="Arial"/>
                <w:b/>
                <w:bCs/>
                <w:sz w:val="16"/>
                <w:szCs w:val="16"/>
                <w:lang w:eastAsia="pl-PL"/>
              </w:rPr>
              <w:t>.</w:t>
            </w:r>
          </w:p>
        </w:tc>
        <w:tc>
          <w:tcPr>
            <w:tcW w:w="3800" w:type="dxa"/>
            <w:tcBorders>
              <w:top w:val="nil"/>
              <w:left w:val="nil"/>
              <w:bottom w:val="single" w:sz="4" w:space="0" w:color="auto"/>
              <w:right w:val="single" w:sz="4" w:space="0" w:color="auto"/>
            </w:tcBorders>
            <w:shd w:val="clear" w:color="auto" w:fill="auto"/>
            <w:vAlign w:val="center"/>
            <w:hideMark/>
          </w:tcPr>
          <w:p w:rsidR="006D2E7E" w:rsidRPr="006D2E7E" w:rsidRDefault="006D2E7E" w:rsidP="006D2E7E">
            <w:pPr>
              <w:widowControl/>
              <w:suppressAutoHyphens w:val="0"/>
              <w:jc w:val="center"/>
              <w:rPr>
                <w:rFonts w:ascii="Arial" w:eastAsia="Times New Roman" w:hAnsi="Arial" w:cs="Arial"/>
                <w:b/>
                <w:bCs/>
                <w:sz w:val="16"/>
                <w:szCs w:val="16"/>
                <w:lang w:eastAsia="pl-PL"/>
              </w:rPr>
            </w:pPr>
            <w:r w:rsidRPr="006D2E7E">
              <w:rPr>
                <w:rFonts w:ascii="Arial" w:eastAsia="Times New Roman" w:hAnsi="Arial" w:cs="Arial"/>
                <w:b/>
                <w:bCs/>
                <w:sz w:val="16"/>
                <w:szCs w:val="16"/>
                <w:lang w:eastAsia="pl-PL"/>
              </w:rPr>
              <w:t xml:space="preserve">PRZEDZIAŁY WARTOŚCI </w:t>
            </w:r>
          </w:p>
        </w:tc>
        <w:tc>
          <w:tcPr>
            <w:tcW w:w="2134" w:type="dxa"/>
            <w:tcBorders>
              <w:top w:val="nil"/>
              <w:left w:val="nil"/>
              <w:bottom w:val="single" w:sz="4" w:space="0" w:color="auto"/>
              <w:right w:val="nil"/>
            </w:tcBorders>
            <w:shd w:val="clear" w:color="auto" w:fill="auto"/>
            <w:vAlign w:val="center"/>
            <w:hideMark/>
          </w:tcPr>
          <w:p w:rsidR="006D2E7E" w:rsidRPr="006D2E7E" w:rsidRDefault="006D2E7E" w:rsidP="006D2E7E">
            <w:pPr>
              <w:widowControl/>
              <w:suppressAutoHyphens w:val="0"/>
              <w:jc w:val="center"/>
              <w:rPr>
                <w:rFonts w:ascii="Arial" w:eastAsia="Times New Roman" w:hAnsi="Arial" w:cs="Arial"/>
                <w:b/>
                <w:bCs/>
                <w:sz w:val="16"/>
                <w:szCs w:val="16"/>
                <w:lang w:eastAsia="pl-PL"/>
              </w:rPr>
            </w:pPr>
            <w:r w:rsidRPr="006D2E7E">
              <w:rPr>
                <w:rFonts w:ascii="Arial" w:eastAsia="Times New Roman" w:hAnsi="Arial" w:cs="Arial"/>
                <w:b/>
                <w:bCs/>
                <w:sz w:val="16"/>
                <w:szCs w:val="16"/>
                <w:lang w:eastAsia="pl-PL"/>
              </w:rPr>
              <w:t>OCENA</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 </w:t>
            </w:r>
            <w:r w:rsidR="00B0340F">
              <w:rPr>
                <w:rFonts w:ascii="Arial" w:eastAsia="Times New Roman" w:hAnsi="Arial" w:cs="Arial"/>
                <w:sz w:val="20"/>
                <w:lang w:eastAsia="pl-PL"/>
              </w:rPr>
              <w:t>-</w:t>
            </w:r>
            <w:r w:rsidR="00CB26A0">
              <w:rPr>
                <w:rFonts w:ascii="Arial" w:eastAsia="Times New Roman" w:hAnsi="Arial" w:cs="Arial"/>
                <w:sz w:val="20"/>
                <w:lang w:eastAsia="pl-PL"/>
              </w:rPr>
              <w:t xml:space="preserve"> 5,03</w:t>
            </w:r>
          </w:p>
        </w:tc>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2E7E" w:rsidRPr="006D2E7E" w:rsidRDefault="006D2E7E" w:rsidP="006D2E7E">
            <w:pPr>
              <w:widowControl/>
              <w:suppressAutoHyphens w:val="0"/>
              <w:jc w:val="center"/>
              <w:rPr>
                <w:rFonts w:ascii="Arial" w:eastAsia="Times New Roman" w:hAnsi="Arial" w:cs="Arial"/>
                <w:b/>
                <w:bCs/>
                <w:color w:val="363636"/>
                <w:szCs w:val="22"/>
                <w:lang w:eastAsia="pl-PL"/>
              </w:rPr>
            </w:pPr>
            <w:r w:rsidRPr="006D2E7E">
              <w:rPr>
                <w:rFonts w:ascii="Arial" w:eastAsia="Times New Roman" w:hAnsi="Arial" w:cs="Arial"/>
                <w:b/>
                <w:bCs/>
                <w:color w:val="363636"/>
                <w:sz w:val="22"/>
                <w:szCs w:val="22"/>
                <w:lang w:eastAsia="pl-PL"/>
              </w:rPr>
              <w:t> </w:t>
            </w:r>
            <w:r w:rsidR="00194BED">
              <w:rPr>
                <w:rFonts w:ascii="Arial" w:eastAsia="Times New Roman" w:hAnsi="Arial" w:cs="Arial"/>
                <w:b/>
                <w:bCs/>
                <w:color w:val="363636"/>
                <w:sz w:val="22"/>
                <w:szCs w:val="22"/>
                <w:lang w:eastAsia="pl-PL"/>
              </w:rPr>
              <w:t>0</w:t>
            </w:r>
          </w:p>
        </w:tc>
      </w:tr>
      <w:tr w:rsidR="006D2E7E" w:rsidRPr="006D2E7E"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1</w:t>
            </w:r>
          </w:p>
        </w:tc>
        <w:tc>
          <w:tcPr>
            <w:tcW w:w="3800" w:type="dxa"/>
            <w:tcBorders>
              <w:top w:val="nil"/>
              <w:left w:val="nil"/>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rPr>
                <w:rFonts w:ascii="Arial" w:eastAsia="Times New Roman" w:hAnsi="Arial" w:cs="Arial"/>
                <w:sz w:val="20"/>
                <w:lang w:eastAsia="pl-PL"/>
              </w:rPr>
            </w:pPr>
            <w:r w:rsidRPr="006D2E7E">
              <w:rPr>
                <w:rFonts w:ascii="Arial" w:eastAsia="Times New Roman" w:hAnsi="Arial" w:cs="Arial"/>
                <w:sz w:val="20"/>
                <w:lang w:eastAsia="pl-PL"/>
              </w:rPr>
              <w:t>poniżej 0,0%</w:t>
            </w:r>
          </w:p>
        </w:tc>
        <w:tc>
          <w:tcPr>
            <w:tcW w:w="2134" w:type="dxa"/>
            <w:tcBorders>
              <w:top w:val="nil"/>
              <w:left w:val="nil"/>
              <w:bottom w:val="single" w:sz="4" w:space="0" w:color="auto"/>
              <w:right w:val="nil"/>
            </w:tcBorders>
            <w:shd w:val="clear" w:color="auto" w:fill="auto"/>
            <w:noWrap/>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0</w:t>
            </w:r>
          </w:p>
        </w:tc>
        <w:tc>
          <w:tcPr>
            <w:tcW w:w="1843"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sz w:val="20"/>
                <w:lang w:eastAsia="pl-PL"/>
              </w:rPr>
            </w:pPr>
          </w:p>
        </w:tc>
        <w:tc>
          <w:tcPr>
            <w:tcW w:w="1800"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b/>
                <w:bCs/>
                <w:color w:val="363636"/>
                <w:szCs w:val="22"/>
                <w:lang w:eastAsia="pl-PL"/>
              </w:rPr>
            </w:pPr>
          </w:p>
        </w:tc>
      </w:tr>
      <w:tr w:rsidR="006D2E7E" w:rsidRPr="006D2E7E"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2</w:t>
            </w:r>
          </w:p>
        </w:tc>
        <w:tc>
          <w:tcPr>
            <w:tcW w:w="3800" w:type="dxa"/>
            <w:tcBorders>
              <w:top w:val="nil"/>
              <w:left w:val="nil"/>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rPr>
                <w:rFonts w:ascii="Arial" w:eastAsia="Times New Roman" w:hAnsi="Arial" w:cs="Arial"/>
                <w:sz w:val="20"/>
                <w:lang w:eastAsia="pl-PL"/>
              </w:rPr>
            </w:pPr>
            <w:r w:rsidRPr="006D2E7E">
              <w:rPr>
                <w:rFonts w:ascii="Arial" w:eastAsia="Times New Roman" w:hAnsi="Arial" w:cs="Arial"/>
                <w:sz w:val="20"/>
                <w:lang w:eastAsia="pl-PL"/>
              </w:rPr>
              <w:t>od 0,0% do 3,0%</w:t>
            </w:r>
          </w:p>
        </w:tc>
        <w:tc>
          <w:tcPr>
            <w:tcW w:w="2134" w:type="dxa"/>
            <w:tcBorders>
              <w:top w:val="nil"/>
              <w:left w:val="nil"/>
              <w:bottom w:val="single" w:sz="4" w:space="0" w:color="auto"/>
              <w:right w:val="nil"/>
            </w:tcBorders>
            <w:shd w:val="clear" w:color="auto" w:fill="auto"/>
            <w:noWrap/>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3</w:t>
            </w:r>
          </w:p>
        </w:tc>
        <w:tc>
          <w:tcPr>
            <w:tcW w:w="1843"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sz w:val="20"/>
                <w:lang w:eastAsia="pl-PL"/>
              </w:rPr>
            </w:pPr>
          </w:p>
        </w:tc>
        <w:tc>
          <w:tcPr>
            <w:tcW w:w="1800"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b/>
                <w:bCs/>
                <w:color w:val="363636"/>
                <w:szCs w:val="22"/>
                <w:lang w:eastAsia="pl-PL"/>
              </w:rPr>
            </w:pPr>
          </w:p>
        </w:tc>
      </w:tr>
      <w:tr w:rsidR="006D2E7E" w:rsidRPr="006D2E7E"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3</w:t>
            </w:r>
          </w:p>
        </w:tc>
        <w:tc>
          <w:tcPr>
            <w:tcW w:w="3800" w:type="dxa"/>
            <w:tcBorders>
              <w:top w:val="nil"/>
              <w:left w:val="nil"/>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rPr>
                <w:rFonts w:ascii="Arial" w:eastAsia="Times New Roman" w:hAnsi="Arial" w:cs="Arial"/>
                <w:sz w:val="20"/>
                <w:lang w:eastAsia="pl-PL"/>
              </w:rPr>
            </w:pPr>
            <w:r w:rsidRPr="006D2E7E">
              <w:rPr>
                <w:rFonts w:ascii="Arial" w:eastAsia="Times New Roman" w:hAnsi="Arial" w:cs="Arial"/>
                <w:sz w:val="20"/>
                <w:lang w:eastAsia="pl-PL"/>
              </w:rPr>
              <w:t>powyżej 3,0% do 5,0%</w:t>
            </w:r>
          </w:p>
        </w:tc>
        <w:tc>
          <w:tcPr>
            <w:tcW w:w="2134" w:type="dxa"/>
            <w:tcBorders>
              <w:top w:val="nil"/>
              <w:left w:val="nil"/>
              <w:bottom w:val="single" w:sz="4" w:space="0" w:color="auto"/>
              <w:right w:val="nil"/>
            </w:tcBorders>
            <w:shd w:val="clear" w:color="auto" w:fill="auto"/>
            <w:noWrap/>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4</w:t>
            </w:r>
          </w:p>
        </w:tc>
        <w:tc>
          <w:tcPr>
            <w:tcW w:w="1843"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sz w:val="20"/>
                <w:lang w:eastAsia="pl-PL"/>
              </w:rPr>
            </w:pPr>
          </w:p>
        </w:tc>
        <w:tc>
          <w:tcPr>
            <w:tcW w:w="1800"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b/>
                <w:bCs/>
                <w:color w:val="363636"/>
                <w:szCs w:val="22"/>
                <w:lang w:eastAsia="pl-PL"/>
              </w:rPr>
            </w:pPr>
          </w:p>
        </w:tc>
      </w:tr>
      <w:tr w:rsidR="006D2E7E" w:rsidRPr="006D2E7E" w:rsidTr="009E4E9D">
        <w:trPr>
          <w:trHeight w:val="300"/>
        </w:trPr>
        <w:tc>
          <w:tcPr>
            <w:tcW w:w="460" w:type="dxa"/>
            <w:tcBorders>
              <w:top w:val="nil"/>
              <w:left w:val="single" w:sz="4" w:space="0" w:color="auto"/>
              <w:bottom w:val="nil"/>
              <w:right w:val="single" w:sz="4" w:space="0" w:color="auto"/>
            </w:tcBorders>
            <w:shd w:val="clear" w:color="auto" w:fill="auto"/>
            <w:noWrap/>
            <w:vAlign w:val="bottom"/>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4</w:t>
            </w:r>
          </w:p>
        </w:tc>
        <w:tc>
          <w:tcPr>
            <w:tcW w:w="3800" w:type="dxa"/>
            <w:tcBorders>
              <w:top w:val="nil"/>
              <w:left w:val="nil"/>
              <w:bottom w:val="nil"/>
              <w:right w:val="single" w:sz="4" w:space="0" w:color="auto"/>
            </w:tcBorders>
            <w:shd w:val="clear" w:color="auto" w:fill="auto"/>
            <w:noWrap/>
            <w:vAlign w:val="bottom"/>
            <w:hideMark/>
          </w:tcPr>
          <w:p w:rsidR="006D2E7E" w:rsidRPr="006D2E7E" w:rsidRDefault="006D2E7E" w:rsidP="006D2E7E">
            <w:pPr>
              <w:widowControl/>
              <w:suppressAutoHyphens w:val="0"/>
              <w:rPr>
                <w:rFonts w:ascii="Arial" w:eastAsia="Times New Roman" w:hAnsi="Arial" w:cs="Arial"/>
                <w:sz w:val="20"/>
                <w:lang w:eastAsia="pl-PL"/>
              </w:rPr>
            </w:pPr>
            <w:r w:rsidRPr="006D2E7E">
              <w:rPr>
                <w:rFonts w:ascii="Arial" w:eastAsia="Times New Roman" w:hAnsi="Arial" w:cs="Arial"/>
                <w:sz w:val="20"/>
                <w:lang w:eastAsia="pl-PL"/>
              </w:rPr>
              <w:t>powyżej 5,0%</w:t>
            </w:r>
          </w:p>
        </w:tc>
        <w:tc>
          <w:tcPr>
            <w:tcW w:w="2134" w:type="dxa"/>
            <w:tcBorders>
              <w:top w:val="nil"/>
              <w:left w:val="nil"/>
              <w:bottom w:val="nil"/>
              <w:right w:val="nil"/>
            </w:tcBorders>
            <w:shd w:val="clear" w:color="auto" w:fill="auto"/>
            <w:noWrap/>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5</w:t>
            </w:r>
          </w:p>
        </w:tc>
        <w:tc>
          <w:tcPr>
            <w:tcW w:w="1843"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sz w:val="20"/>
                <w:lang w:eastAsia="pl-PL"/>
              </w:rPr>
            </w:pPr>
          </w:p>
        </w:tc>
        <w:tc>
          <w:tcPr>
            <w:tcW w:w="1800"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b/>
                <w:bCs/>
                <w:color w:val="363636"/>
                <w:szCs w:val="22"/>
                <w:lang w:eastAsia="pl-PL"/>
              </w:rPr>
            </w:pPr>
          </w:p>
        </w:tc>
      </w:tr>
      <w:tr w:rsidR="006D2E7E" w:rsidRPr="006D2E7E" w:rsidTr="009E4E9D">
        <w:trPr>
          <w:trHeight w:val="435"/>
        </w:trPr>
        <w:tc>
          <w:tcPr>
            <w:tcW w:w="6394" w:type="dxa"/>
            <w:gridSpan w:val="3"/>
            <w:tcBorders>
              <w:top w:val="single" w:sz="4" w:space="0" w:color="auto"/>
              <w:left w:val="single" w:sz="4" w:space="0" w:color="auto"/>
              <w:bottom w:val="nil"/>
              <w:right w:val="nil"/>
            </w:tcBorders>
            <w:shd w:val="clear" w:color="000000" w:fill="F2DDDC"/>
            <w:vAlign w:val="center"/>
            <w:hideMark/>
          </w:tcPr>
          <w:p w:rsidR="006D2E7E" w:rsidRPr="006D2E7E" w:rsidRDefault="006D2E7E" w:rsidP="006D2E7E">
            <w:pPr>
              <w:widowControl/>
              <w:suppressAutoHyphens w:val="0"/>
              <w:jc w:val="center"/>
              <w:rPr>
                <w:rFonts w:ascii="Arial" w:eastAsia="Times New Roman" w:hAnsi="Arial" w:cs="Arial"/>
                <w:sz w:val="12"/>
                <w:szCs w:val="12"/>
                <w:lang w:eastAsia="pl-PL"/>
              </w:rPr>
            </w:pPr>
            <w:r w:rsidRPr="006D2E7E">
              <w:rPr>
                <w:rFonts w:ascii="Arial" w:eastAsia="Times New Roman" w:hAnsi="Arial" w:cs="Arial"/>
                <w:sz w:val="16"/>
                <w:szCs w:val="16"/>
                <w:lang w:eastAsia="pl-PL"/>
              </w:rPr>
              <w:t>WSKAŹNIK ZYSKOWNOŚCI AKTYWÓW</w:t>
            </w:r>
            <w:r w:rsidRPr="006D2E7E">
              <w:rPr>
                <w:rFonts w:ascii="Arial" w:eastAsia="Times New Roman" w:hAnsi="Arial" w:cs="Arial"/>
                <w:sz w:val="12"/>
                <w:szCs w:val="12"/>
                <w:lang w:eastAsia="pl-PL"/>
              </w:rPr>
              <w:t xml:space="preserve">                                                                                                                                              </w:t>
            </w:r>
            <w:r w:rsidR="00BB21F3">
              <w:rPr>
                <w:rFonts w:ascii="Arial" w:eastAsia="Times New Roman" w:hAnsi="Arial" w:cs="Arial"/>
                <w:sz w:val="12"/>
                <w:szCs w:val="12"/>
                <w:lang w:eastAsia="pl-PL"/>
              </w:rPr>
              <w:t xml:space="preserve">         (Wynik netto X </w:t>
            </w:r>
            <w:r w:rsidRPr="006D2E7E">
              <w:rPr>
                <w:rFonts w:ascii="Arial" w:eastAsia="Times New Roman" w:hAnsi="Arial" w:cs="Arial"/>
                <w:sz w:val="12"/>
                <w:szCs w:val="12"/>
                <w:lang w:eastAsia="pl-PL"/>
              </w:rPr>
              <w:t>100%</w:t>
            </w:r>
            <w:r w:rsidR="00BB21F3">
              <w:rPr>
                <w:rFonts w:ascii="Arial" w:eastAsia="Times New Roman" w:hAnsi="Arial" w:cs="Arial"/>
                <w:sz w:val="12"/>
                <w:szCs w:val="12"/>
                <w:lang w:eastAsia="pl-PL"/>
              </w:rPr>
              <w:t>)</w:t>
            </w:r>
            <w:r w:rsidRPr="006D2E7E">
              <w:rPr>
                <w:rFonts w:ascii="Arial" w:eastAsia="Times New Roman" w:hAnsi="Arial" w:cs="Arial"/>
                <w:sz w:val="12"/>
                <w:szCs w:val="12"/>
                <w:lang w:eastAsia="pl-PL"/>
              </w:rPr>
              <w:t xml:space="preserve"> / Średni stan aktywów</w:t>
            </w:r>
          </w:p>
        </w:tc>
        <w:tc>
          <w:tcPr>
            <w:tcW w:w="1843" w:type="dxa"/>
            <w:vMerge w:val="restart"/>
            <w:tcBorders>
              <w:top w:val="nil"/>
              <w:left w:val="nil"/>
              <w:bottom w:val="nil"/>
              <w:right w:val="nil"/>
            </w:tcBorders>
            <w:shd w:val="clear" w:color="000000" w:fill="F2DDDC"/>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 </w:t>
            </w:r>
          </w:p>
        </w:tc>
        <w:tc>
          <w:tcPr>
            <w:tcW w:w="1800" w:type="dxa"/>
            <w:vMerge w:val="restart"/>
            <w:tcBorders>
              <w:top w:val="nil"/>
              <w:left w:val="nil"/>
              <w:bottom w:val="single" w:sz="4" w:space="0" w:color="000000"/>
              <w:right w:val="single" w:sz="4" w:space="0" w:color="auto"/>
            </w:tcBorders>
            <w:shd w:val="clear" w:color="000000" w:fill="F2DDDC"/>
            <w:noWrap/>
            <w:vAlign w:val="center"/>
            <w:hideMark/>
          </w:tcPr>
          <w:p w:rsidR="006D2E7E" w:rsidRPr="006D2E7E" w:rsidRDefault="006D2E7E" w:rsidP="006D2E7E">
            <w:pPr>
              <w:widowControl/>
              <w:suppressAutoHyphens w:val="0"/>
              <w:jc w:val="center"/>
              <w:rPr>
                <w:rFonts w:ascii="Arial" w:eastAsia="Times New Roman" w:hAnsi="Arial" w:cs="Arial"/>
                <w:b/>
                <w:bCs/>
                <w:color w:val="363636"/>
                <w:sz w:val="26"/>
                <w:szCs w:val="26"/>
                <w:lang w:eastAsia="pl-PL"/>
              </w:rPr>
            </w:pPr>
            <w:r w:rsidRPr="006D2E7E">
              <w:rPr>
                <w:rFonts w:ascii="Arial" w:eastAsia="Times New Roman" w:hAnsi="Arial" w:cs="Arial"/>
                <w:b/>
                <w:bCs/>
                <w:color w:val="363636"/>
                <w:sz w:val="26"/>
                <w:szCs w:val="26"/>
                <w:lang w:eastAsia="pl-PL"/>
              </w:rPr>
              <w:t> </w:t>
            </w:r>
          </w:p>
        </w:tc>
      </w:tr>
      <w:tr w:rsidR="006D2E7E" w:rsidRPr="006D2E7E" w:rsidTr="009E4E9D">
        <w:trPr>
          <w:trHeight w:val="375"/>
        </w:trPr>
        <w:tc>
          <w:tcPr>
            <w:tcW w:w="460" w:type="dxa"/>
            <w:tcBorders>
              <w:top w:val="nil"/>
              <w:left w:val="single" w:sz="4" w:space="0" w:color="auto"/>
              <w:bottom w:val="single" w:sz="4" w:space="0" w:color="auto"/>
              <w:right w:val="nil"/>
            </w:tcBorders>
            <w:shd w:val="clear" w:color="000000" w:fill="F2DDDC"/>
            <w:vAlign w:val="center"/>
            <w:hideMark/>
          </w:tcPr>
          <w:p w:rsidR="006D2E7E" w:rsidRPr="006D2E7E" w:rsidRDefault="006D2E7E" w:rsidP="006D2E7E">
            <w:pPr>
              <w:widowControl/>
              <w:suppressAutoHyphens w:val="0"/>
              <w:jc w:val="center"/>
              <w:rPr>
                <w:rFonts w:ascii="Arial" w:eastAsia="Times New Roman" w:hAnsi="Arial" w:cs="Arial"/>
                <w:sz w:val="12"/>
                <w:szCs w:val="12"/>
                <w:lang w:eastAsia="pl-PL"/>
              </w:rPr>
            </w:pPr>
            <w:r w:rsidRPr="006D2E7E">
              <w:rPr>
                <w:rFonts w:ascii="Arial" w:eastAsia="Times New Roman" w:hAnsi="Arial" w:cs="Arial"/>
                <w:sz w:val="12"/>
                <w:szCs w:val="12"/>
                <w:lang w:eastAsia="pl-PL"/>
              </w:rPr>
              <w:t> </w:t>
            </w:r>
          </w:p>
        </w:tc>
        <w:tc>
          <w:tcPr>
            <w:tcW w:w="5934" w:type="dxa"/>
            <w:gridSpan w:val="2"/>
            <w:tcBorders>
              <w:top w:val="nil"/>
              <w:left w:val="nil"/>
              <w:bottom w:val="single" w:sz="4" w:space="0" w:color="auto"/>
              <w:right w:val="nil"/>
            </w:tcBorders>
            <w:shd w:val="clear" w:color="000000" w:fill="F2DDDC"/>
            <w:vAlign w:val="center"/>
            <w:hideMark/>
          </w:tcPr>
          <w:p w:rsidR="006D2E7E" w:rsidRPr="006D2E7E" w:rsidRDefault="006D2E7E" w:rsidP="006D2E7E">
            <w:pPr>
              <w:widowControl/>
              <w:suppressAutoHyphens w:val="0"/>
              <w:jc w:val="center"/>
              <w:rPr>
                <w:rFonts w:ascii="Arial" w:eastAsia="Times New Roman" w:hAnsi="Arial" w:cs="Arial"/>
                <w:i/>
                <w:iCs/>
                <w:sz w:val="12"/>
                <w:szCs w:val="12"/>
                <w:lang w:eastAsia="pl-PL"/>
              </w:rPr>
            </w:pPr>
            <w:r w:rsidRPr="006D2E7E">
              <w:rPr>
                <w:rFonts w:ascii="Arial" w:eastAsia="Times New Roman" w:hAnsi="Arial" w:cs="Arial"/>
                <w:i/>
                <w:iCs/>
                <w:sz w:val="12"/>
                <w:szCs w:val="12"/>
                <w:lang w:eastAsia="pl-PL"/>
              </w:rPr>
              <w:t>gdzie średni stan aktywów to suma aktywów razem na koniec poprzedniego roku obrotowego i aktywów razem na koniec bieżącego roku obrotowego podzielona przez 2</w:t>
            </w:r>
          </w:p>
        </w:tc>
        <w:tc>
          <w:tcPr>
            <w:tcW w:w="1843" w:type="dxa"/>
            <w:vMerge/>
            <w:tcBorders>
              <w:top w:val="nil"/>
              <w:left w:val="nil"/>
              <w:bottom w:val="nil"/>
              <w:right w:val="nil"/>
            </w:tcBorders>
            <w:vAlign w:val="center"/>
            <w:hideMark/>
          </w:tcPr>
          <w:p w:rsidR="006D2E7E" w:rsidRPr="006D2E7E" w:rsidRDefault="006D2E7E" w:rsidP="006D2E7E">
            <w:pPr>
              <w:widowControl/>
              <w:suppressAutoHyphens w:val="0"/>
              <w:rPr>
                <w:rFonts w:ascii="Arial" w:eastAsia="Times New Roman" w:hAnsi="Arial" w:cs="Arial"/>
                <w:sz w:val="20"/>
                <w:lang w:eastAsia="pl-PL"/>
              </w:rPr>
            </w:pPr>
          </w:p>
        </w:tc>
        <w:tc>
          <w:tcPr>
            <w:tcW w:w="1800" w:type="dxa"/>
            <w:vMerge/>
            <w:tcBorders>
              <w:top w:val="nil"/>
              <w:left w:val="nil"/>
              <w:bottom w:val="single" w:sz="4" w:space="0" w:color="000000"/>
              <w:right w:val="single" w:sz="4" w:space="0" w:color="auto"/>
            </w:tcBorders>
            <w:vAlign w:val="center"/>
            <w:hideMark/>
          </w:tcPr>
          <w:p w:rsidR="006D2E7E" w:rsidRPr="006D2E7E" w:rsidRDefault="006D2E7E" w:rsidP="006D2E7E">
            <w:pPr>
              <w:widowControl/>
              <w:suppressAutoHyphens w:val="0"/>
              <w:rPr>
                <w:rFonts w:ascii="Arial" w:eastAsia="Times New Roman" w:hAnsi="Arial" w:cs="Arial"/>
                <w:b/>
                <w:bCs/>
                <w:color w:val="363636"/>
                <w:sz w:val="26"/>
                <w:szCs w:val="26"/>
                <w:lang w:eastAsia="pl-PL"/>
              </w:rPr>
            </w:pPr>
          </w:p>
        </w:tc>
      </w:tr>
      <w:tr w:rsidR="006D2E7E" w:rsidRPr="006D2E7E" w:rsidTr="009E4E9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6D2E7E" w:rsidRPr="006D2E7E" w:rsidRDefault="00601FA9" w:rsidP="006D2E7E">
            <w:pPr>
              <w:widowControl/>
              <w:suppressAutoHyphens w:val="0"/>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Lp</w:t>
            </w:r>
            <w:r w:rsidRPr="006D2E7E">
              <w:rPr>
                <w:rFonts w:ascii="Arial" w:eastAsia="Times New Roman" w:hAnsi="Arial" w:cs="Arial"/>
                <w:b/>
                <w:bCs/>
                <w:sz w:val="16"/>
                <w:szCs w:val="16"/>
                <w:lang w:eastAsia="pl-PL"/>
              </w:rPr>
              <w:t>.</w:t>
            </w:r>
          </w:p>
        </w:tc>
        <w:tc>
          <w:tcPr>
            <w:tcW w:w="3800" w:type="dxa"/>
            <w:tcBorders>
              <w:top w:val="nil"/>
              <w:left w:val="nil"/>
              <w:bottom w:val="single" w:sz="4" w:space="0" w:color="auto"/>
              <w:right w:val="single" w:sz="4" w:space="0" w:color="auto"/>
            </w:tcBorders>
            <w:shd w:val="clear" w:color="auto" w:fill="auto"/>
            <w:vAlign w:val="center"/>
            <w:hideMark/>
          </w:tcPr>
          <w:p w:rsidR="006D2E7E" w:rsidRPr="006D2E7E" w:rsidRDefault="006D2E7E" w:rsidP="006D2E7E">
            <w:pPr>
              <w:widowControl/>
              <w:suppressAutoHyphens w:val="0"/>
              <w:jc w:val="center"/>
              <w:rPr>
                <w:rFonts w:ascii="Arial" w:eastAsia="Times New Roman" w:hAnsi="Arial" w:cs="Arial"/>
                <w:b/>
                <w:bCs/>
                <w:sz w:val="16"/>
                <w:szCs w:val="16"/>
                <w:lang w:eastAsia="pl-PL"/>
              </w:rPr>
            </w:pPr>
            <w:r w:rsidRPr="006D2E7E">
              <w:rPr>
                <w:rFonts w:ascii="Arial" w:eastAsia="Times New Roman" w:hAnsi="Arial" w:cs="Arial"/>
                <w:b/>
                <w:bCs/>
                <w:sz w:val="16"/>
                <w:szCs w:val="16"/>
                <w:lang w:eastAsia="pl-PL"/>
              </w:rPr>
              <w:t xml:space="preserve">PRZEDZIAŁY WARTOŚCI </w:t>
            </w:r>
          </w:p>
        </w:tc>
        <w:tc>
          <w:tcPr>
            <w:tcW w:w="2134" w:type="dxa"/>
            <w:tcBorders>
              <w:top w:val="nil"/>
              <w:left w:val="nil"/>
              <w:bottom w:val="single" w:sz="4" w:space="0" w:color="auto"/>
              <w:right w:val="nil"/>
            </w:tcBorders>
            <w:shd w:val="clear" w:color="auto" w:fill="auto"/>
            <w:vAlign w:val="center"/>
            <w:hideMark/>
          </w:tcPr>
          <w:p w:rsidR="006D2E7E" w:rsidRPr="006D2E7E" w:rsidRDefault="006D2E7E" w:rsidP="006D2E7E">
            <w:pPr>
              <w:widowControl/>
              <w:suppressAutoHyphens w:val="0"/>
              <w:jc w:val="center"/>
              <w:rPr>
                <w:rFonts w:ascii="Arial" w:eastAsia="Times New Roman" w:hAnsi="Arial" w:cs="Arial"/>
                <w:b/>
                <w:bCs/>
                <w:sz w:val="16"/>
                <w:szCs w:val="16"/>
                <w:lang w:eastAsia="pl-PL"/>
              </w:rPr>
            </w:pPr>
            <w:r w:rsidRPr="006D2E7E">
              <w:rPr>
                <w:rFonts w:ascii="Arial" w:eastAsia="Times New Roman" w:hAnsi="Arial" w:cs="Arial"/>
                <w:b/>
                <w:bCs/>
                <w:sz w:val="16"/>
                <w:szCs w:val="16"/>
                <w:lang w:eastAsia="pl-PL"/>
              </w:rPr>
              <w:t>OCENA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 </w:t>
            </w:r>
            <w:r w:rsidR="00CB26A0">
              <w:rPr>
                <w:rFonts w:ascii="Arial" w:eastAsia="Times New Roman" w:hAnsi="Arial" w:cs="Arial"/>
                <w:sz w:val="20"/>
                <w:lang w:eastAsia="pl-PL"/>
              </w:rPr>
              <w:t>- 9,33</w:t>
            </w:r>
          </w:p>
        </w:tc>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2E7E" w:rsidRPr="006D2E7E" w:rsidRDefault="006D2E7E" w:rsidP="006D2E7E">
            <w:pPr>
              <w:widowControl/>
              <w:suppressAutoHyphens w:val="0"/>
              <w:jc w:val="center"/>
              <w:rPr>
                <w:rFonts w:ascii="Arial" w:eastAsia="Times New Roman" w:hAnsi="Arial" w:cs="Arial"/>
                <w:b/>
                <w:bCs/>
                <w:color w:val="363636"/>
                <w:szCs w:val="22"/>
                <w:lang w:eastAsia="pl-PL"/>
              </w:rPr>
            </w:pPr>
            <w:r w:rsidRPr="006D2E7E">
              <w:rPr>
                <w:rFonts w:ascii="Arial" w:eastAsia="Times New Roman" w:hAnsi="Arial" w:cs="Arial"/>
                <w:b/>
                <w:bCs/>
                <w:color w:val="363636"/>
                <w:sz w:val="22"/>
                <w:szCs w:val="22"/>
                <w:lang w:eastAsia="pl-PL"/>
              </w:rPr>
              <w:t> </w:t>
            </w:r>
            <w:r w:rsidR="00194BED">
              <w:rPr>
                <w:rFonts w:ascii="Arial" w:eastAsia="Times New Roman" w:hAnsi="Arial" w:cs="Arial"/>
                <w:b/>
                <w:bCs/>
                <w:color w:val="363636"/>
                <w:sz w:val="22"/>
                <w:szCs w:val="22"/>
                <w:lang w:eastAsia="pl-PL"/>
              </w:rPr>
              <w:t>0</w:t>
            </w:r>
          </w:p>
        </w:tc>
      </w:tr>
      <w:tr w:rsidR="006D2E7E" w:rsidRPr="006D2E7E"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1</w:t>
            </w:r>
          </w:p>
        </w:tc>
        <w:tc>
          <w:tcPr>
            <w:tcW w:w="3800" w:type="dxa"/>
            <w:tcBorders>
              <w:top w:val="nil"/>
              <w:left w:val="nil"/>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rPr>
                <w:rFonts w:ascii="Arial" w:eastAsia="Times New Roman" w:hAnsi="Arial" w:cs="Arial"/>
                <w:sz w:val="20"/>
                <w:lang w:eastAsia="pl-PL"/>
              </w:rPr>
            </w:pPr>
            <w:r w:rsidRPr="006D2E7E">
              <w:rPr>
                <w:rFonts w:ascii="Arial" w:eastAsia="Times New Roman" w:hAnsi="Arial" w:cs="Arial"/>
                <w:sz w:val="20"/>
                <w:lang w:eastAsia="pl-PL"/>
              </w:rPr>
              <w:t>poniżej 0,0%</w:t>
            </w:r>
          </w:p>
        </w:tc>
        <w:tc>
          <w:tcPr>
            <w:tcW w:w="2134" w:type="dxa"/>
            <w:tcBorders>
              <w:top w:val="nil"/>
              <w:left w:val="nil"/>
              <w:bottom w:val="single" w:sz="4" w:space="0" w:color="auto"/>
              <w:right w:val="nil"/>
            </w:tcBorders>
            <w:shd w:val="clear" w:color="auto" w:fill="auto"/>
            <w:noWrap/>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sz w:val="20"/>
                <w:lang w:eastAsia="pl-PL"/>
              </w:rPr>
            </w:pPr>
          </w:p>
        </w:tc>
        <w:tc>
          <w:tcPr>
            <w:tcW w:w="1800"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b/>
                <w:bCs/>
                <w:color w:val="363636"/>
                <w:szCs w:val="22"/>
                <w:lang w:eastAsia="pl-PL"/>
              </w:rPr>
            </w:pPr>
          </w:p>
        </w:tc>
      </w:tr>
      <w:tr w:rsidR="006D2E7E" w:rsidRPr="006D2E7E"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2</w:t>
            </w:r>
          </w:p>
        </w:tc>
        <w:tc>
          <w:tcPr>
            <w:tcW w:w="3800" w:type="dxa"/>
            <w:tcBorders>
              <w:top w:val="nil"/>
              <w:left w:val="nil"/>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rPr>
                <w:rFonts w:ascii="Arial" w:eastAsia="Times New Roman" w:hAnsi="Arial" w:cs="Arial"/>
                <w:sz w:val="20"/>
                <w:lang w:eastAsia="pl-PL"/>
              </w:rPr>
            </w:pPr>
            <w:r w:rsidRPr="006D2E7E">
              <w:rPr>
                <w:rFonts w:ascii="Arial" w:eastAsia="Times New Roman" w:hAnsi="Arial" w:cs="Arial"/>
                <w:sz w:val="20"/>
                <w:lang w:eastAsia="pl-PL"/>
              </w:rPr>
              <w:t>od 0,0% do 2,0%</w:t>
            </w:r>
          </w:p>
        </w:tc>
        <w:tc>
          <w:tcPr>
            <w:tcW w:w="2134" w:type="dxa"/>
            <w:tcBorders>
              <w:top w:val="nil"/>
              <w:left w:val="nil"/>
              <w:bottom w:val="single" w:sz="4" w:space="0" w:color="auto"/>
              <w:right w:val="nil"/>
            </w:tcBorders>
            <w:shd w:val="clear" w:color="auto" w:fill="auto"/>
            <w:noWrap/>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3</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sz w:val="20"/>
                <w:lang w:eastAsia="pl-PL"/>
              </w:rPr>
            </w:pPr>
          </w:p>
        </w:tc>
        <w:tc>
          <w:tcPr>
            <w:tcW w:w="1800"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b/>
                <w:bCs/>
                <w:color w:val="363636"/>
                <w:szCs w:val="22"/>
                <w:lang w:eastAsia="pl-PL"/>
              </w:rPr>
            </w:pPr>
          </w:p>
        </w:tc>
      </w:tr>
      <w:tr w:rsidR="006D2E7E" w:rsidRPr="006D2E7E"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3</w:t>
            </w:r>
          </w:p>
        </w:tc>
        <w:tc>
          <w:tcPr>
            <w:tcW w:w="3800" w:type="dxa"/>
            <w:tcBorders>
              <w:top w:val="nil"/>
              <w:left w:val="nil"/>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rPr>
                <w:rFonts w:ascii="Arial" w:eastAsia="Times New Roman" w:hAnsi="Arial" w:cs="Arial"/>
                <w:sz w:val="20"/>
                <w:lang w:eastAsia="pl-PL"/>
              </w:rPr>
            </w:pPr>
            <w:r w:rsidRPr="006D2E7E">
              <w:rPr>
                <w:rFonts w:ascii="Arial" w:eastAsia="Times New Roman" w:hAnsi="Arial" w:cs="Arial"/>
                <w:sz w:val="20"/>
                <w:lang w:eastAsia="pl-PL"/>
              </w:rPr>
              <w:t>powyżej 2,0% do 4,0%</w:t>
            </w:r>
          </w:p>
        </w:tc>
        <w:tc>
          <w:tcPr>
            <w:tcW w:w="2134" w:type="dxa"/>
            <w:tcBorders>
              <w:top w:val="nil"/>
              <w:left w:val="nil"/>
              <w:bottom w:val="single" w:sz="4" w:space="0" w:color="auto"/>
              <w:right w:val="nil"/>
            </w:tcBorders>
            <w:shd w:val="clear" w:color="auto" w:fill="auto"/>
            <w:noWrap/>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sz w:val="20"/>
                <w:lang w:eastAsia="pl-PL"/>
              </w:rPr>
            </w:pPr>
          </w:p>
        </w:tc>
        <w:tc>
          <w:tcPr>
            <w:tcW w:w="1800"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b/>
                <w:bCs/>
                <w:color w:val="363636"/>
                <w:szCs w:val="22"/>
                <w:lang w:eastAsia="pl-PL"/>
              </w:rPr>
            </w:pPr>
          </w:p>
        </w:tc>
      </w:tr>
      <w:tr w:rsidR="006D2E7E" w:rsidRPr="006D2E7E"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4</w:t>
            </w:r>
          </w:p>
        </w:tc>
        <w:tc>
          <w:tcPr>
            <w:tcW w:w="3800" w:type="dxa"/>
            <w:tcBorders>
              <w:top w:val="nil"/>
              <w:left w:val="nil"/>
              <w:bottom w:val="single" w:sz="4" w:space="0" w:color="auto"/>
              <w:right w:val="single" w:sz="4" w:space="0" w:color="auto"/>
            </w:tcBorders>
            <w:shd w:val="clear" w:color="auto" w:fill="auto"/>
            <w:noWrap/>
            <w:vAlign w:val="bottom"/>
            <w:hideMark/>
          </w:tcPr>
          <w:p w:rsidR="006D2E7E" w:rsidRPr="006D2E7E" w:rsidRDefault="006D2E7E" w:rsidP="006D2E7E">
            <w:pPr>
              <w:widowControl/>
              <w:suppressAutoHyphens w:val="0"/>
              <w:rPr>
                <w:rFonts w:ascii="Arial" w:eastAsia="Times New Roman" w:hAnsi="Arial" w:cs="Arial"/>
                <w:sz w:val="20"/>
                <w:lang w:eastAsia="pl-PL"/>
              </w:rPr>
            </w:pPr>
            <w:r w:rsidRPr="006D2E7E">
              <w:rPr>
                <w:rFonts w:ascii="Arial" w:eastAsia="Times New Roman" w:hAnsi="Arial" w:cs="Arial"/>
                <w:sz w:val="20"/>
                <w:lang w:eastAsia="pl-PL"/>
              </w:rPr>
              <w:t>powyżej 4,0%</w:t>
            </w:r>
          </w:p>
        </w:tc>
        <w:tc>
          <w:tcPr>
            <w:tcW w:w="2134" w:type="dxa"/>
            <w:tcBorders>
              <w:top w:val="nil"/>
              <w:left w:val="nil"/>
              <w:bottom w:val="single" w:sz="4" w:space="0" w:color="auto"/>
              <w:right w:val="nil"/>
            </w:tcBorders>
            <w:shd w:val="clear" w:color="auto" w:fill="auto"/>
            <w:noWrap/>
            <w:vAlign w:val="center"/>
            <w:hideMark/>
          </w:tcPr>
          <w:p w:rsidR="006D2E7E" w:rsidRPr="006D2E7E" w:rsidRDefault="006D2E7E" w:rsidP="006D2E7E">
            <w:pPr>
              <w:widowControl/>
              <w:suppressAutoHyphens w:val="0"/>
              <w:jc w:val="center"/>
              <w:rPr>
                <w:rFonts w:ascii="Arial" w:eastAsia="Times New Roman" w:hAnsi="Arial" w:cs="Arial"/>
                <w:sz w:val="20"/>
                <w:lang w:eastAsia="pl-PL"/>
              </w:rPr>
            </w:pPr>
            <w:r w:rsidRPr="006D2E7E">
              <w:rPr>
                <w:rFonts w:ascii="Arial" w:eastAsia="Times New Roman" w:hAnsi="Arial" w:cs="Arial"/>
                <w:sz w:val="20"/>
                <w:lang w:eastAsia="pl-PL"/>
              </w:rPr>
              <w:t>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sz w:val="20"/>
                <w:lang w:eastAsia="pl-PL"/>
              </w:rPr>
            </w:pPr>
          </w:p>
        </w:tc>
        <w:tc>
          <w:tcPr>
            <w:tcW w:w="1800" w:type="dxa"/>
            <w:vMerge/>
            <w:tcBorders>
              <w:top w:val="nil"/>
              <w:left w:val="single" w:sz="4" w:space="0" w:color="auto"/>
              <w:bottom w:val="single" w:sz="4" w:space="0" w:color="auto"/>
              <w:right w:val="single" w:sz="4" w:space="0" w:color="auto"/>
            </w:tcBorders>
            <w:vAlign w:val="center"/>
            <w:hideMark/>
          </w:tcPr>
          <w:p w:rsidR="006D2E7E" w:rsidRPr="006D2E7E" w:rsidRDefault="006D2E7E" w:rsidP="006D2E7E">
            <w:pPr>
              <w:widowControl/>
              <w:suppressAutoHyphens w:val="0"/>
              <w:rPr>
                <w:rFonts w:ascii="Arial" w:eastAsia="Times New Roman" w:hAnsi="Arial" w:cs="Arial"/>
                <w:b/>
                <w:bCs/>
                <w:color w:val="363636"/>
                <w:szCs w:val="22"/>
                <w:lang w:eastAsia="pl-PL"/>
              </w:rPr>
            </w:pPr>
          </w:p>
        </w:tc>
      </w:tr>
    </w:tbl>
    <w:p w:rsidR="005565FE" w:rsidRDefault="005565FE" w:rsidP="005565FE">
      <w:pPr>
        <w:pStyle w:val="Nagwek3"/>
        <w:rPr>
          <w:rFonts w:ascii="Times New Roman" w:hAnsi="Times New Roman" w:cs="Times New Roman"/>
          <w:b w:val="0"/>
          <w:color w:val="auto"/>
        </w:rPr>
      </w:pPr>
    </w:p>
    <w:p w:rsidR="00BF5E71" w:rsidRDefault="00BF5E71" w:rsidP="00BF5E71"/>
    <w:p w:rsidR="00BF5E71" w:rsidRDefault="00BF5E71" w:rsidP="00BF5E71"/>
    <w:p w:rsidR="00BF5E71" w:rsidRDefault="00BF5E71" w:rsidP="00BF5E71"/>
    <w:p w:rsidR="00BF5E71" w:rsidRDefault="00BF5E71" w:rsidP="00BF5E71"/>
    <w:p w:rsidR="00BF5E71" w:rsidRDefault="00BF5E71" w:rsidP="00BF5E71"/>
    <w:p w:rsidR="00BF5E71" w:rsidRPr="00BF5E71" w:rsidRDefault="00BF5E71" w:rsidP="00BF5E71"/>
    <w:p w:rsidR="00652DF7" w:rsidRDefault="00CB26A0">
      <w:pPr>
        <w:widowControl/>
        <w:suppressAutoHyphens w:val="0"/>
        <w:jc w:val="both"/>
      </w:pPr>
      <w:r>
        <w:t>W roku 2024</w:t>
      </w:r>
      <w:r w:rsidR="00BF5E71" w:rsidRPr="00BF5E71">
        <w:t xml:space="preserve"> zanotowano następujące wartości wskaźników</w:t>
      </w:r>
      <w:r w:rsidR="00BF5E71">
        <w:t xml:space="preserve">:  </w:t>
      </w:r>
    </w:p>
    <w:p w:rsidR="00BF5E71" w:rsidRDefault="00BF5E71">
      <w:pPr>
        <w:widowControl/>
        <w:suppressAutoHyphens w:val="0"/>
        <w:jc w:val="both"/>
        <w:rPr>
          <w:b/>
        </w:rPr>
      </w:pPr>
      <w:r>
        <w:t xml:space="preserve">                </w:t>
      </w:r>
      <w:r>
        <w:br/>
        <w:t xml:space="preserve"> Wskaźnik zyskowności netto </w:t>
      </w:r>
      <w:r w:rsidR="00AF7AB6">
        <w:rPr>
          <w:b/>
        </w:rPr>
        <w:t>–</w:t>
      </w:r>
      <w:r w:rsidR="00CB26A0">
        <w:rPr>
          <w:b/>
        </w:rPr>
        <w:t xml:space="preserve"> 2,69</w:t>
      </w:r>
      <w:r w:rsidR="00652DF7">
        <w:rPr>
          <w:b/>
        </w:rPr>
        <w:t xml:space="preserve"> %</w:t>
      </w:r>
    </w:p>
    <w:p w:rsidR="00652DF7" w:rsidRDefault="00652DF7">
      <w:pPr>
        <w:widowControl/>
        <w:suppressAutoHyphens w:val="0"/>
        <w:jc w:val="both"/>
        <w:rPr>
          <w:b/>
        </w:rPr>
      </w:pPr>
      <w:r>
        <w:rPr>
          <w:b/>
        </w:rPr>
        <w:t xml:space="preserve"> </w:t>
      </w:r>
      <w:r>
        <w:t xml:space="preserve">Wskaźnik zyskowności działalności operacyjnej </w:t>
      </w:r>
      <w:r w:rsidR="00CB26A0">
        <w:rPr>
          <w:b/>
        </w:rPr>
        <w:t>– 2,17</w:t>
      </w:r>
      <w:r>
        <w:rPr>
          <w:b/>
        </w:rPr>
        <w:t xml:space="preserve"> %</w:t>
      </w:r>
    </w:p>
    <w:p w:rsidR="00652DF7" w:rsidRDefault="00652DF7">
      <w:pPr>
        <w:widowControl/>
        <w:suppressAutoHyphens w:val="0"/>
        <w:jc w:val="both"/>
        <w:rPr>
          <w:b/>
        </w:rPr>
      </w:pPr>
      <w:r>
        <w:rPr>
          <w:b/>
        </w:rPr>
        <w:t xml:space="preserve"> </w:t>
      </w:r>
      <w:r w:rsidRPr="00652DF7">
        <w:t xml:space="preserve">Wskaźnik zyskowności aktywów </w:t>
      </w:r>
      <w:r w:rsidR="00CB26A0">
        <w:rPr>
          <w:b/>
        </w:rPr>
        <w:t>-4,14</w:t>
      </w:r>
      <w:r w:rsidR="00B97F96">
        <w:rPr>
          <w:b/>
        </w:rPr>
        <w:t xml:space="preserve"> %</w:t>
      </w:r>
    </w:p>
    <w:p w:rsidR="00652DF7" w:rsidRDefault="00652DF7">
      <w:pPr>
        <w:widowControl/>
        <w:suppressAutoHyphens w:val="0"/>
        <w:jc w:val="both"/>
      </w:pPr>
    </w:p>
    <w:p w:rsidR="00652DF7" w:rsidRDefault="00194BED">
      <w:pPr>
        <w:widowControl/>
        <w:suppressAutoHyphens w:val="0"/>
        <w:jc w:val="both"/>
      </w:pPr>
      <w:r>
        <w:t>Wartość procentowa wskaźnikó</w:t>
      </w:r>
      <w:r w:rsidR="00AE37E1">
        <w:t>w zyskow</w:t>
      </w:r>
      <w:r w:rsidR="006541A5">
        <w:t xml:space="preserve">ności uległa </w:t>
      </w:r>
      <w:r w:rsidR="00CB26A0">
        <w:t>znaczącemu pogorszeniu w stosunku do roku 2024</w:t>
      </w:r>
      <w:r>
        <w:t>.</w:t>
      </w:r>
    </w:p>
    <w:p w:rsidR="00891A7B" w:rsidRDefault="00652DF7">
      <w:pPr>
        <w:widowControl/>
        <w:suppressAutoHyphens w:val="0"/>
        <w:jc w:val="both"/>
      </w:pPr>
      <w:r>
        <w:t>Wpływ na powyższą ocenę ma przede wszystkim</w:t>
      </w:r>
      <w:r w:rsidR="00194BED">
        <w:t xml:space="preserve"> ujemny </w:t>
      </w:r>
      <w:r>
        <w:t xml:space="preserve"> wyn</w:t>
      </w:r>
      <w:r w:rsidR="006541A5">
        <w:t>ik finansowy Szpitala.</w:t>
      </w:r>
      <w:r w:rsidR="00194BED">
        <w:t xml:space="preserve"> W</w:t>
      </w:r>
      <w:r>
        <w:t>zrost przychodów jest związany z dodatkowymi środkami</w:t>
      </w:r>
      <w:r w:rsidR="00891A7B">
        <w:t xml:space="preserve"> uwzględnionymi w umowach z Narodowym</w:t>
      </w:r>
      <w:r>
        <w:t xml:space="preserve"> </w:t>
      </w:r>
      <w:r w:rsidR="00891A7B">
        <w:t>Funduszem Zdrowia, a przeznaczonymi na realizację porozumień płacowych</w:t>
      </w:r>
      <w:r w:rsidR="00AE37E1">
        <w:t xml:space="preserve"> lekarzy,</w:t>
      </w:r>
      <w:r w:rsidR="00891A7B">
        <w:t xml:space="preserve"> pielęgniarek </w:t>
      </w:r>
      <w:r w:rsidR="00194BED">
        <w:t>i położnych z Minis</w:t>
      </w:r>
      <w:r w:rsidR="00B61197">
        <w:t>trem Zdrowia</w:t>
      </w:r>
      <w:r w:rsidR="00B97F96">
        <w:t xml:space="preserve"> .</w:t>
      </w:r>
    </w:p>
    <w:p w:rsidR="00BF5E71" w:rsidRDefault="000737AF">
      <w:pPr>
        <w:widowControl/>
        <w:suppressAutoHyphens w:val="0"/>
        <w:jc w:val="both"/>
      </w:pPr>
      <w:r>
        <w:t xml:space="preserve">Wzrost kosztów dotyczy wynagrodzeń oraz świadczeń na rzecz pracowników ( ZUS pracodawcy) – wzrost </w:t>
      </w:r>
      <w:r w:rsidR="00AE37E1">
        <w:t>wynagrodzeń od miesiąca VII 2018</w:t>
      </w:r>
      <w:r>
        <w:t xml:space="preserve"> roku</w:t>
      </w:r>
      <w:r w:rsidR="00B97F96">
        <w:t>, VII 2019 i VII 2020</w:t>
      </w:r>
      <w:r w:rsidR="009463A8">
        <w:t>, VII 2021</w:t>
      </w:r>
      <w:r w:rsidR="00B0340F">
        <w:t>, VII 2022,VII 2023</w:t>
      </w:r>
      <w:r w:rsidR="00CB26A0">
        <w:t>,</w:t>
      </w:r>
      <w:r w:rsidR="00B0340F">
        <w:t xml:space="preserve"> VII 2024</w:t>
      </w:r>
      <w:r w:rsidR="00CB26A0">
        <w:t xml:space="preserve"> oraz od VII 2025</w:t>
      </w:r>
      <w:r>
        <w:t xml:space="preserve"> zgodnie z nakazami ustawowymi, a także wzrostem najniższego wynagrodzenia, któ</w:t>
      </w:r>
      <w:r w:rsidR="006541A5">
        <w:t>re obciążają Szpital, a nie mają</w:t>
      </w:r>
      <w:r>
        <w:t xml:space="preserve"> </w:t>
      </w:r>
      <w:r w:rsidR="00B61197">
        <w:t xml:space="preserve">w pełni </w:t>
      </w:r>
      <w:r>
        <w:t>odzwierciedlenia w in</w:t>
      </w:r>
      <w:r w:rsidR="0002736B">
        <w:t>d</w:t>
      </w:r>
      <w:r>
        <w:t>eksa</w:t>
      </w:r>
      <w:r w:rsidR="00B61197">
        <w:t>cji kontraktu z NFZ</w:t>
      </w:r>
      <w:r w:rsidR="00B97F96">
        <w:t>.</w:t>
      </w:r>
    </w:p>
    <w:p w:rsidR="009463A8" w:rsidRDefault="0002736B">
      <w:pPr>
        <w:widowControl/>
        <w:suppressAutoHyphens w:val="0"/>
        <w:jc w:val="both"/>
      </w:pPr>
      <w:r>
        <w:t>Wzrost usług obcych dotyczy także wzrostu kosztów w zakresie kontraktów medycznych. Konieczność wykonywania zabiegów operacyjnych przy niewystarczającej ilości anestezjologów wymusiła zwiększenie stawek godzinowych dla lekarzy kontraktowych, a także dodatkowo zatrudnienie firmy zrze</w:t>
      </w:r>
      <w:r w:rsidR="009463A8">
        <w:t>szającej lekarzy anestezjologów i ginekologów.</w:t>
      </w:r>
    </w:p>
    <w:p w:rsidR="00B61197" w:rsidRDefault="00B61197">
      <w:pPr>
        <w:widowControl/>
        <w:suppressAutoHyphens w:val="0"/>
        <w:jc w:val="both"/>
      </w:pPr>
      <w:r>
        <w:t xml:space="preserve"> Dużym obciążeniem dla szpitala jest wysoki wskaźnik inflacji, w wyniku czego nastąpił wzrost cen mediów, leków, odczynników, żywności itp. </w:t>
      </w:r>
    </w:p>
    <w:p w:rsidR="00B0340F" w:rsidRDefault="0021060F">
      <w:pPr>
        <w:widowControl/>
        <w:suppressAutoHyphens w:val="0"/>
        <w:jc w:val="both"/>
      </w:pPr>
      <w:r>
        <w:t xml:space="preserve">Wpływ na sytuację finansową  </w:t>
      </w:r>
      <w:r w:rsidR="00B0340F">
        <w:t>Szpitala</w:t>
      </w:r>
      <w:r>
        <w:t xml:space="preserve"> ma także</w:t>
      </w:r>
      <w:r w:rsidR="00B0340F">
        <w:t xml:space="preserve"> wysokość ( sukcesywny wzrost) odpisów na Zakładowy Fundusz Świadczeń Socjalnych</w:t>
      </w:r>
    </w:p>
    <w:p w:rsidR="00B61197" w:rsidRDefault="00CB26A0">
      <w:pPr>
        <w:widowControl/>
        <w:suppressAutoHyphens w:val="0"/>
        <w:jc w:val="both"/>
      </w:pPr>
      <w:r>
        <w:t xml:space="preserve">  Na dzień 31.12.2025 r. Szpital  posiada zobowiązania wymagalne w kwocie 1 783 851,33</w:t>
      </w:r>
      <w:r w:rsidR="00B0340F">
        <w:t>, spłaca</w:t>
      </w:r>
      <w:r>
        <w:t xml:space="preserve"> także  pożyczki   w kwocie  6</w:t>
      </w:r>
      <w:r w:rsidR="00B0340F">
        <w:t xml:space="preserve"> 000 000</w:t>
      </w:r>
      <w:r w:rsidR="0021060F">
        <w:t>,-( wg stanu na dzień 31.12.2025r.)</w:t>
      </w:r>
    </w:p>
    <w:p w:rsidR="005565FE" w:rsidRPr="00BF5E71" w:rsidRDefault="005565FE">
      <w:pPr>
        <w:widowControl/>
        <w:suppressAutoHyphens w:val="0"/>
        <w:jc w:val="both"/>
      </w:pPr>
    </w:p>
    <w:p w:rsidR="005565FE" w:rsidRDefault="005565FE">
      <w:pPr>
        <w:widowControl/>
        <w:suppressAutoHyphens w:val="0"/>
        <w:jc w:val="both"/>
      </w:pPr>
    </w:p>
    <w:p w:rsidR="005565FE" w:rsidRDefault="005565FE">
      <w:pPr>
        <w:widowControl/>
        <w:suppressAutoHyphens w:val="0"/>
        <w:jc w:val="both"/>
      </w:pPr>
    </w:p>
    <w:p w:rsidR="005565FE" w:rsidRDefault="005565FE">
      <w:pPr>
        <w:widowControl/>
        <w:suppressAutoHyphens w:val="0"/>
        <w:jc w:val="both"/>
      </w:pPr>
    </w:p>
    <w:p w:rsidR="005565FE" w:rsidRDefault="005565FE">
      <w:pPr>
        <w:widowControl/>
        <w:suppressAutoHyphens w:val="0"/>
        <w:jc w:val="both"/>
      </w:pPr>
      <w:r>
        <w:br w:type="page"/>
      </w:r>
    </w:p>
    <w:p w:rsidR="003F45BD" w:rsidRDefault="003F45BD" w:rsidP="005565FE">
      <w:pPr>
        <w:pStyle w:val="Nagwek3"/>
        <w:numPr>
          <w:ilvl w:val="2"/>
          <w:numId w:val="2"/>
        </w:numPr>
        <w:rPr>
          <w:rFonts w:ascii="Times New Roman" w:hAnsi="Times New Roman" w:cs="Times New Roman"/>
          <w:b w:val="0"/>
          <w:color w:val="auto"/>
        </w:rPr>
      </w:pPr>
      <w:bookmarkStart w:id="5" w:name="_Toc482095591"/>
      <w:r w:rsidRPr="005565FE">
        <w:rPr>
          <w:rFonts w:ascii="Times New Roman" w:hAnsi="Times New Roman" w:cs="Times New Roman"/>
          <w:b w:val="0"/>
          <w:color w:val="auto"/>
        </w:rPr>
        <w:lastRenderedPageBreak/>
        <w:t>Wskaźniki płynności</w:t>
      </w:r>
      <w:bookmarkEnd w:id="5"/>
    </w:p>
    <w:p w:rsidR="005565FE" w:rsidRDefault="005565FE" w:rsidP="005565FE"/>
    <w:p w:rsidR="005565FE" w:rsidRDefault="00654E7F" w:rsidP="00654E7F">
      <w:pPr>
        <w:jc w:val="both"/>
      </w:pPr>
      <w:r>
        <w:t>Wskaźniki płynności określają zdolność podmiotu do terminowego regulowania zaciągniętych zobowiązań krótkoterminowych. Jeżeli poziom wskaźników obniża się, to występuje ryzyko utraty przez podmiot zdolności do terminowego regulowania zobowiązań. W przypadku gdy wskaźniki są zbyt wysokie, może to świadczyć o nieefektywnym gospodarowaniu posiadanymi środkami obrotowymi, takimi jak zapasy, należności lub środki finansowe.</w:t>
      </w:r>
    </w:p>
    <w:p w:rsidR="00654E7F" w:rsidRDefault="00654E7F" w:rsidP="003F1B4B">
      <w:pPr>
        <w:spacing w:before="120"/>
        <w:jc w:val="both"/>
      </w:pPr>
      <w:r>
        <w:t>Wskaźnik bieżącej płynności określa zdolność podmiotu do spłaty zobowiązań krótkoterminowych poprzez upłynnienie wszystkich środków obrotowych.</w:t>
      </w:r>
    </w:p>
    <w:p w:rsidR="00654E7F" w:rsidRDefault="00654E7F" w:rsidP="003F1B4B">
      <w:pPr>
        <w:spacing w:before="120"/>
        <w:jc w:val="both"/>
      </w:pPr>
      <w:r>
        <w:t>Wskaźnik szybkiej płynności określa zdolność podmiotu do spłacania zobowiązań krótkoterminowych najbardziej płynnymi aktywami, tj. krótkoterminowymi należnościami</w:t>
      </w:r>
    </w:p>
    <w:p w:rsidR="00654E7F" w:rsidRPr="005565FE" w:rsidRDefault="00654E7F" w:rsidP="00654E7F">
      <w:pPr>
        <w:jc w:val="both"/>
      </w:pPr>
      <w:r>
        <w:t>i aktywami finansowymi.</w:t>
      </w:r>
    </w:p>
    <w:p w:rsidR="004C55C6" w:rsidRDefault="004C55C6" w:rsidP="004C55C6">
      <w:pPr>
        <w:jc w:val="both"/>
        <w:rPr>
          <w:rFonts w:cs="Arial"/>
          <w:bCs/>
          <w:szCs w:val="24"/>
        </w:rPr>
      </w:pPr>
    </w:p>
    <w:tbl>
      <w:tblPr>
        <w:tblW w:w="10080" w:type="dxa"/>
        <w:tblInd w:w="55" w:type="dxa"/>
        <w:tblLayout w:type="fixed"/>
        <w:tblCellMar>
          <w:left w:w="70" w:type="dxa"/>
          <w:right w:w="70" w:type="dxa"/>
        </w:tblCellMar>
        <w:tblLook w:val="04A0" w:firstRow="1" w:lastRow="0" w:firstColumn="1" w:lastColumn="0" w:noHBand="0" w:noVBand="1"/>
      </w:tblPr>
      <w:tblGrid>
        <w:gridCol w:w="460"/>
        <w:gridCol w:w="3800"/>
        <w:gridCol w:w="2134"/>
        <w:gridCol w:w="1843"/>
        <w:gridCol w:w="1843"/>
      </w:tblGrid>
      <w:tr w:rsidR="009E4E9D" w:rsidRPr="009E4E9D" w:rsidTr="00626F7D">
        <w:trPr>
          <w:trHeight w:val="255"/>
          <w:tblHeader/>
        </w:trPr>
        <w:tc>
          <w:tcPr>
            <w:tcW w:w="6394" w:type="dxa"/>
            <w:gridSpan w:val="3"/>
            <w:tcBorders>
              <w:top w:val="single" w:sz="4" w:space="0" w:color="auto"/>
              <w:left w:val="single" w:sz="4" w:space="0" w:color="auto"/>
              <w:bottom w:val="single" w:sz="4" w:space="0" w:color="auto"/>
              <w:right w:val="single" w:sz="4" w:space="0" w:color="auto"/>
            </w:tcBorders>
            <w:shd w:val="clear" w:color="000000" w:fill="B6DDE8"/>
            <w:vAlign w:val="center"/>
            <w:hideMark/>
          </w:tcPr>
          <w:p w:rsidR="009E4E9D" w:rsidRPr="009E4E9D" w:rsidRDefault="009E4E9D" w:rsidP="009E4E9D">
            <w:pPr>
              <w:widowControl/>
              <w:suppressAutoHyphens w:val="0"/>
              <w:jc w:val="center"/>
              <w:rPr>
                <w:rFonts w:ascii="Arial" w:eastAsia="Times New Roman" w:hAnsi="Arial" w:cs="Arial"/>
                <w:b/>
                <w:bCs/>
                <w:sz w:val="20"/>
                <w:lang w:eastAsia="pl-PL"/>
              </w:rPr>
            </w:pPr>
            <w:r w:rsidRPr="009E4E9D">
              <w:rPr>
                <w:rFonts w:ascii="Arial" w:eastAsia="Times New Roman" w:hAnsi="Arial" w:cs="Arial"/>
                <w:b/>
                <w:bCs/>
                <w:sz w:val="20"/>
                <w:lang w:eastAsia="pl-PL"/>
              </w:rPr>
              <w:t>WSKAŹNIKI PŁYNNOŚCI</w:t>
            </w:r>
          </w:p>
        </w:tc>
        <w:tc>
          <w:tcPr>
            <w:tcW w:w="1843" w:type="dxa"/>
            <w:tcBorders>
              <w:top w:val="single" w:sz="4" w:space="0" w:color="auto"/>
              <w:left w:val="nil"/>
              <w:bottom w:val="single" w:sz="4" w:space="0" w:color="auto"/>
              <w:right w:val="single" w:sz="4" w:space="0" w:color="auto"/>
            </w:tcBorders>
            <w:shd w:val="clear" w:color="000000" w:fill="B6DDE8"/>
            <w:vAlign w:val="center"/>
            <w:hideMark/>
          </w:tcPr>
          <w:p w:rsidR="009E4E9D" w:rsidRPr="009E4E9D" w:rsidRDefault="009E4E9D" w:rsidP="009E4E9D">
            <w:pPr>
              <w:widowControl/>
              <w:suppressAutoHyphens w:val="0"/>
              <w:jc w:val="center"/>
              <w:rPr>
                <w:rFonts w:ascii="Arial" w:eastAsia="Times New Roman" w:hAnsi="Arial" w:cs="Arial"/>
                <w:b/>
                <w:bCs/>
                <w:sz w:val="20"/>
                <w:lang w:eastAsia="pl-PL"/>
              </w:rPr>
            </w:pPr>
            <w:r w:rsidRPr="009E4E9D">
              <w:rPr>
                <w:rFonts w:ascii="Arial" w:eastAsia="Times New Roman" w:hAnsi="Arial" w:cs="Arial"/>
                <w:b/>
                <w:bCs/>
                <w:sz w:val="20"/>
                <w:lang w:eastAsia="pl-PL"/>
              </w:rPr>
              <w:t>WARTOŚĆ WSKAŹNIKA</w:t>
            </w:r>
          </w:p>
        </w:tc>
        <w:tc>
          <w:tcPr>
            <w:tcW w:w="1843" w:type="dxa"/>
            <w:tcBorders>
              <w:top w:val="single" w:sz="4" w:space="0" w:color="auto"/>
              <w:left w:val="nil"/>
              <w:bottom w:val="single" w:sz="4" w:space="0" w:color="auto"/>
              <w:right w:val="single" w:sz="4" w:space="0" w:color="auto"/>
            </w:tcBorders>
            <w:shd w:val="clear" w:color="000000" w:fill="B6DDE8"/>
            <w:vAlign w:val="center"/>
            <w:hideMark/>
          </w:tcPr>
          <w:p w:rsidR="009E4E9D" w:rsidRPr="009E4E9D" w:rsidRDefault="009E4E9D" w:rsidP="009E4E9D">
            <w:pPr>
              <w:widowControl/>
              <w:suppressAutoHyphens w:val="0"/>
              <w:jc w:val="center"/>
              <w:rPr>
                <w:rFonts w:ascii="Arial" w:eastAsia="Times New Roman" w:hAnsi="Arial" w:cs="Arial"/>
                <w:b/>
                <w:bCs/>
                <w:sz w:val="20"/>
                <w:lang w:eastAsia="pl-PL"/>
              </w:rPr>
            </w:pPr>
            <w:r w:rsidRPr="009E4E9D">
              <w:rPr>
                <w:rFonts w:ascii="Arial" w:eastAsia="Times New Roman" w:hAnsi="Arial" w:cs="Arial"/>
                <w:b/>
                <w:bCs/>
                <w:sz w:val="20"/>
                <w:lang w:eastAsia="pl-PL"/>
              </w:rPr>
              <w:t>OCENA PODMIOTU</w:t>
            </w:r>
          </w:p>
        </w:tc>
      </w:tr>
      <w:tr w:rsidR="009E4E9D" w:rsidRPr="009E4E9D" w:rsidTr="009E4E9D">
        <w:trPr>
          <w:trHeight w:val="750"/>
        </w:trPr>
        <w:tc>
          <w:tcPr>
            <w:tcW w:w="6394" w:type="dxa"/>
            <w:gridSpan w:val="3"/>
            <w:tcBorders>
              <w:top w:val="single" w:sz="4" w:space="0" w:color="auto"/>
              <w:left w:val="single" w:sz="4" w:space="0" w:color="auto"/>
              <w:bottom w:val="single" w:sz="4" w:space="0" w:color="auto"/>
              <w:right w:val="nil"/>
            </w:tcBorders>
            <w:shd w:val="clear" w:color="000000" w:fill="DBEEF3"/>
            <w:vAlign w:val="center"/>
            <w:hideMark/>
          </w:tcPr>
          <w:p w:rsidR="009E4E9D" w:rsidRPr="009E4E9D" w:rsidRDefault="009E4E9D" w:rsidP="009E4E9D">
            <w:pPr>
              <w:widowControl/>
              <w:suppressAutoHyphens w:val="0"/>
              <w:jc w:val="center"/>
              <w:rPr>
                <w:rFonts w:ascii="Arial" w:eastAsia="Times New Roman" w:hAnsi="Arial" w:cs="Arial"/>
                <w:sz w:val="12"/>
                <w:szCs w:val="12"/>
                <w:lang w:eastAsia="pl-PL"/>
              </w:rPr>
            </w:pPr>
            <w:r w:rsidRPr="009E4E9D">
              <w:rPr>
                <w:rFonts w:ascii="Arial" w:eastAsia="Times New Roman" w:hAnsi="Arial" w:cs="Arial"/>
                <w:sz w:val="16"/>
                <w:szCs w:val="16"/>
                <w:lang w:eastAsia="pl-PL"/>
              </w:rPr>
              <w:t xml:space="preserve">WSKAŹNIK BIEŻĄCEJ PŁYNNOŚCI                                                                                                                </w:t>
            </w:r>
            <w:r w:rsidRPr="009E4E9D">
              <w:rPr>
                <w:rFonts w:ascii="Arial" w:eastAsia="Times New Roman" w:hAnsi="Arial" w:cs="Arial"/>
                <w:sz w:val="12"/>
                <w:szCs w:val="12"/>
                <w:lang w:eastAsia="pl-PL"/>
              </w:rPr>
              <w:t xml:space="preserve">                                              (Aktywa obrotowe - należności krótkoterminowe z tytułu dostaw i usług, o okresie spłaty powyżej 12 miesięcy - krótkoterminowe rozliczenia międzyokresowe (czynne)) / (Zobowiązania krótkoterminowe - zobowiązania z tytułu dostaw i usług, o okresie wymagalności powyżej </w:t>
            </w:r>
            <w:r w:rsidR="00595BC4">
              <w:rPr>
                <w:rFonts w:ascii="Arial" w:eastAsia="Times New Roman" w:hAnsi="Arial" w:cs="Arial"/>
                <w:sz w:val="12"/>
                <w:szCs w:val="12"/>
                <w:lang w:eastAsia="pl-PL"/>
              </w:rPr>
              <w:t>12 miesięcy + rezerwy na zobowią</w:t>
            </w:r>
            <w:r w:rsidRPr="009E4E9D">
              <w:rPr>
                <w:rFonts w:ascii="Arial" w:eastAsia="Times New Roman" w:hAnsi="Arial" w:cs="Arial"/>
                <w:sz w:val="12"/>
                <w:szCs w:val="12"/>
                <w:lang w:eastAsia="pl-PL"/>
              </w:rPr>
              <w:t>zania krótkoterminowe)</w:t>
            </w:r>
          </w:p>
        </w:tc>
        <w:tc>
          <w:tcPr>
            <w:tcW w:w="1843" w:type="dxa"/>
            <w:tcBorders>
              <w:top w:val="nil"/>
              <w:left w:val="nil"/>
              <w:bottom w:val="single" w:sz="4" w:space="0" w:color="auto"/>
              <w:right w:val="nil"/>
            </w:tcBorders>
            <w:shd w:val="clear" w:color="000000" w:fill="DBEEF3"/>
            <w:vAlign w:val="center"/>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 </w:t>
            </w:r>
          </w:p>
        </w:tc>
        <w:tc>
          <w:tcPr>
            <w:tcW w:w="1843" w:type="dxa"/>
            <w:tcBorders>
              <w:top w:val="nil"/>
              <w:left w:val="nil"/>
              <w:bottom w:val="single" w:sz="4" w:space="0" w:color="auto"/>
              <w:right w:val="single" w:sz="4" w:space="0" w:color="auto"/>
            </w:tcBorders>
            <w:shd w:val="clear" w:color="000000" w:fill="DBEEF3"/>
            <w:noWrap/>
            <w:vAlign w:val="center"/>
            <w:hideMark/>
          </w:tcPr>
          <w:p w:rsidR="009E4E9D" w:rsidRPr="009E4E9D" w:rsidRDefault="009E4E9D" w:rsidP="009E4E9D">
            <w:pPr>
              <w:widowControl/>
              <w:suppressAutoHyphens w:val="0"/>
              <w:jc w:val="center"/>
              <w:rPr>
                <w:rFonts w:ascii="Arial" w:eastAsia="Times New Roman" w:hAnsi="Arial" w:cs="Arial"/>
                <w:b/>
                <w:bCs/>
                <w:color w:val="363636"/>
                <w:sz w:val="26"/>
                <w:szCs w:val="26"/>
                <w:lang w:eastAsia="pl-PL"/>
              </w:rPr>
            </w:pPr>
            <w:r w:rsidRPr="009E4E9D">
              <w:rPr>
                <w:rFonts w:ascii="Arial" w:eastAsia="Times New Roman" w:hAnsi="Arial" w:cs="Arial"/>
                <w:b/>
                <w:bCs/>
                <w:color w:val="363636"/>
                <w:sz w:val="26"/>
                <w:szCs w:val="26"/>
                <w:lang w:eastAsia="pl-PL"/>
              </w:rPr>
              <w:t> </w:t>
            </w:r>
          </w:p>
        </w:tc>
      </w:tr>
      <w:tr w:rsidR="009E4E9D" w:rsidRPr="009E4E9D" w:rsidTr="009E4E9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9E4E9D" w:rsidRPr="009E4E9D" w:rsidRDefault="00601FA9" w:rsidP="009E4E9D">
            <w:pPr>
              <w:widowControl/>
              <w:suppressAutoHyphens w:val="0"/>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Lp</w:t>
            </w:r>
            <w:r w:rsidRPr="006D2E7E">
              <w:rPr>
                <w:rFonts w:ascii="Arial" w:eastAsia="Times New Roman" w:hAnsi="Arial" w:cs="Arial"/>
                <w:b/>
                <w:bCs/>
                <w:sz w:val="16"/>
                <w:szCs w:val="16"/>
                <w:lang w:eastAsia="pl-PL"/>
              </w:rPr>
              <w:t>.</w:t>
            </w:r>
          </w:p>
        </w:tc>
        <w:tc>
          <w:tcPr>
            <w:tcW w:w="3800" w:type="dxa"/>
            <w:tcBorders>
              <w:top w:val="nil"/>
              <w:left w:val="nil"/>
              <w:bottom w:val="single" w:sz="4" w:space="0" w:color="auto"/>
              <w:right w:val="single" w:sz="4" w:space="0" w:color="auto"/>
            </w:tcBorders>
            <w:shd w:val="clear" w:color="auto" w:fill="auto"/>
            <w:vAlign w:val="center"/>
            <w:hideMark/>
          </w:tcPr>
          <w:p w:rsidR="009E4E9D" w:rsidRPr="009E4E9D" w:rsidRDefault="009E4E9D" w:rsidP="009E4E9D">
            <w:pPr>
              <w:widowControl/>
              <w:suppressAutoHyphens w:val="0"/>
              <w:jc w:val="center"/>
              <w:rPr>
                <w:rFonts w:ascii="Arial" w:eastAsia="Times New Roman" w:hAnsi="Arial" w:cs="Arial"/>
                <w:b/>
                <w:bCs/>
                <w:sz w:val="16"/>
                <w:szCs w:val="16"/>
                <w:lang w:eastAsia="pl-PL"/>
              </w:rPr>
            </w:pPr>
            <w:r w:rsidRPr="009E4E9D">
              <w:rPr>
                <w:rFonts w:ascii="Arial" w:eastAsia="Times New Roman" w:hAnsi="Arial" w:cs="Arial"/>
                <w:b/>
                <w:bCs/>
                <w:sz w:val="16"/>
                <w:szCs w:val="16"/>
                <w:lang w:eastAsia="pl-PL"/>
              </w:rPr>
              <w:t xml:space="preserve">PRZEDZIAŁY WARTOŚCI </w:t>
            </w:r>
          </w:p>
        </w:tc>
        <w:tc>
          <w:tcPr>
            <w:tcW w:w="2134" w:type="dxa"/>
            <w:tcBorders>
              <w:top w:val="nil"/>
              <w:left w:val="nil"/>
              <w:bottom w:val="single" w:sz="4" w:space="0" w:color="auto"/>
              <w:right w:val="single" w:sz="4" w:space="0" w:color="auto"/>
            </w:tcBorders>
            <w:shd w:val="clear" w:color="auto" w:fill="auto"/>
            <w:vAlign w:val="center"/>
            <w:hideMark/>
          </w:tcPr>
          <w:p w:rsidR="009E4E9D" w:rsidRPr="009E4E9D" w:rsidRDefault="009E4E9D" w:rsidP="009E4E9D">
            <w:pPr>
              <w:widowControl/>
              <w:suppressAutoHyphens w:val="0"/>
              <w:jc w:val="center"/>
              <w:rPr>
                <w:rFonts w:ascii="Arial" w:eastAsia="Times New Roman" w:hAnsi="Arial" w:cs="Arial"/>
                <w:b/>
                <w:bCs/>
                <w:sz w:val="16"/>
                <w:szCs w:val="16"/>
                <w:lang w:eastAsia="pl-PL"/>
              </w:rPr>
            </w:pPr>
            <w:r w:rsidRPr="009E4E9D">
              <w:rPr>
                <w:rFonts w:ascii="Arial" w:eastAsia="Times New Roman" w:hAnsi="Arial" w:cs="Arial"/>
                <w:b/>
                <w:bCs/>
                <w:sz w:val="16"/>
                <w:szCs w:val="16"/>
                <w:lang w:eastAsia="pl-PL"/>
              </w:rPr>
              <w:t>OCENA</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 </w:t>
            </w:r>
            <w:r w:rsidR="00E5237F">
              <w:rPr>
                <w:rFonts w:ascii="Arial" w:eastAsia="Times New Roman" w:hAnsi="Arial" w:cs="Arial"/>
                <w:sz w:val="20"/>
                <w:lang w:eastAsia="pl-PL"/>
              </w:rPr>
              <w:t>0,57</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4E9D" w:rsidRPr="009E4E9D" w:rsidRDefault="009E4E9D" w:rsidP="009E4E9D">
            <w:pPr>
              <w:widowControl/>
              <w:suppressAutoHyphens w:val="0"/>
              <w:jc w:val="center"/>
              <w:rPr>
                <w:rFonts w:ascii="Arial" w:eastAsia="Times New Roman" w:hAnsi="Arial" w:cs="Arial"/>
                <w:b/>
                <w:bCs/>
                <w:color w:val="363636"/>
                <w:szCs w:val="22"/>
                <w:lang w:eastAsia="pl-PL"/>
              </w:rPr>
            </w:pPr>
            <w:r w:rsidRPr="009E4E9D">
              <w:rPr>
                <w:rFonts w:ascii="Arial" w:eastAsia="Times New Roman" w:hAnsi="Arial" w:cs="Arial"/>
                <w:b/>
                <w:bCs/>
                <w:color w:val="363636"/>
                <w:sz w:val="22"/>
                <w:szCs w:val="22"/>
                <w:lang w:eastAsia="pl-PL"/>
              </w:rPr>
              <w:t> </w:t>
            </w:r>
            <w:r w:rsidR="00F719A3">
              <w:rPr>
                <w:rFonts w:ascii="Arial" w:eastAsia="Times New Roman" w:hAnsi="Arial" w:cs="Arial"/>
                <w:b/>
                <w:bCs/>
                <w:color w:val="363636"/>
                <w:sz w:val="22"/>
                <w:szCs w:val="22"/>
                <w:lang w:eastAsia="pl-PL"/>
              </w:rPr>
              <w:t>4</w:t>
            </w:r>
          </w:p>
        </w:tc>
      </w:tr>
      <w:tr w:rsidR="009E4E9D" w:rsidRPr="009E4E9D"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1</w:t>
            </w:r>
          </w:p>
        </w:tc>
        <w:tc>
          <w:tcPr>
            <w:tcW w:w="3800" w:type="dxa"/>
            <w:tcBorders>
              <w:top w:val="nil"/>
              <w:left w:val="nil"/>
              <w:bottom w:val="single" w:sz="4" w:space="0" w:color="auto"/>
              <w:right w:val="single" w:sz="4" w:space="0" w:color="auto"/>
            </w:tcBorders>
            <w:shd w:val="clear" w:color="auto" w:fill="auto"/>
            <w:noWrap/>
            <w:vAlign w:val="bottom"/>
            <w:hideMark/>
          </w:tcPr>
          <w:p w:rsidR="009E4E9D" w:rsidRPr="009E4E9D" w:rsidRDefault="009E4E9D" w:rsidP="009E4E9D">
            <w:pPr>
              <w:widowControl/>
              <w:suppressAutoHyphens w:val="0"/>
              <w:rPr>
                <w:rFonts w:ascii="Arial" w:eastAsia="Times New Roman" w:hAnsi="Arial" w:cs="Arial"/>
                <w:sz w:val="20"/>
                <w:lang w:eastAsia="pl-PL"/>
              </w:rPr>
            </w:pPr>
            <w:r w:rsidRPr="009E4E9D">
              <w:rPr>
                <w:rFonts w:ascii="Arial" w:eastAsia="Times New Roman" w:hAnsi="Arial" w:cs="Arial"/>
                <w:sz w:val="20"/>
                <w:lang w:eastAsia="pl-PL"/>
              </w:rPr>
              <w:t>poniżej 0,60</w:t>
            </w:r>
          </w:p>
        </w:tc>
        <w:tc>
          <w:tcPr>
            <w:tcW w:w="2134" w:type="dxa"/>
            <w:tcBorders>
              <w:top w:val="nil"/>
              <w:left w:val="nil"/>
              <w:bottom w:val="single" w:sz="4" w:space="0" w:color="auto"/>
              <w:right w:val="nil"/>
            </w:tcBorders>
            <w:shd w:val="clear" w:color="auto" w:fill="auto"/>
            <w:noWrap/>
            <w:vAlign w:val="center"/>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0</w:t>
            </w: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sz w:val="20"/>
                <w:lang w:eastAsia="pl-PL"/>
              </w:rPr>
            </w:pP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b/>
                <w:bCs/>
                <w:color w:val="363636"/>
                <w:szCs w:val="22"/>
                <w:lang w:eastAsia="pl-PL"/>
              </w:rPr>
            </w:pPr>
          </w:p>
        </w:tc>
      </w:tr>
      <w:tr w:rsidR="009E4E9D" w:rsidRPr="009E4E9D"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2</w:t>
            </w:r>
          </w:p>
        </w:tc>
        <w:tc>
          <w:tcPr>
            <w:tcW w:w="3800" w:type="dxa"/>
            <w:tcBorders>
              <w:top w:val="nil"/>
              <w:left w:val="nil"/>
              <w:bottom w:val="single" w:sz="4" w:space="0" w:color="auto"/>
              <w:right w:val="single" w:sz="4" w:space="0" w:color="auto"/>
            </w:tcBorders>
            <w:shd w:val="clear" w:color="auto" w:fill="auto"/>
            <w:noWrap/>
            <w:vAlign w:val="bottom"/>
            <w:hideMark/>
          </w:tcPr>
          <w:p w:rsidR="009E4E9D" w:rsidRPr="009E4E9D" w:rsidRDefault="009E4E9D" w:rsidP="009E4E9D">
            <w:pPr>
              <w:widowControl/>
              <w:suppressAutoHyphens w:val="0"/>
              <w:rPr>
                <w:rFonts w:ascii="Arial" w:eastAsia="Times New Roman" w:hAnsi="Arial" w:cs="Arial"/>
                <w:sz w:val="20"/>
                <w:lang w:eastAsia="pl-PL"/>
              </w:rPr>
            </w:pPr>
            <w:r w:rsidRPr="009E4E9D">
              <w:rPr>
                <w:rFonts w:ascii="Arial" w:eastAsia="Times New Roman" w:hAnsi="Arial" w:cs="Arial"/>
                <w:sz w:val="20"/>
                <w:lang w:eastAsia="pl-PL"/>
              </w:rPr>
              <w:t>od 0,60 do 1,00</w:t>
            </w:r>
          </w:p>
        </w:tc>
        <w:tc>
          <w:tcPr>
            <w:tcW w:w="2134" w:type="dxa"/>
            <w:tcBorders>
              <w:top w:val="nil"/>
              <w:left w:val="nil"/>
              <w:bottom w:val="single" w:sz="4" w:space="0" w:color="auto"/>
              <w:right w:val="nil"/>
            </w:tcBorders>
            <w:shd w:val="clear" w:color="auto" w:fill="auto"/>
            <w:noWrap/>
            <w:vAlign w:val="center"/>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4</w:t>
            </w: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sz w:val="20"/>
                <w:lang w:eastAsia="pl-PL"/>
              </w:rPr>
            </w:pP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b/>
                <w:bCs/>
                <w:color w:val="363636"/>
                <w:szCs w:val="22"/>
                <w:lang w:eastAsia="pl-PL"/>
              </w:rPr>
            </w:pPr>
          </w:p>
        </w:tc>
      </w:tr>
      <w:tr w:rsidR="009E4E9D" w:rsidRPr="009E4E9D"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3</w:t>
            </w:r>
          </w:p>
        </w:tc>
        <w:tc>
          <w:tcPr>
            <w:tcW w:w="3800" w:type="dxa"/>
            <w:tcBorders>
              <w:top w:val="nil"/>
              <w:left w:val="nil"/>
              <w:bottom w:val="single" w:sz="4" w:space="0" w:color="auto"/>
              <w:right w:val="single" w:sz="4" w:space="0" w:color="auto"/>
            </w:tcBorders>
            <w:shd w:val="clear" w:color="auto" w:fill="auto"/>
            <w:noWrap/>
            <w:vAlign w:val="bottom"/>
            <w:hideMark/>
          </w:tcPr>
          <w:p w:rsidR="009E4E9D" w:rsidRPr="009E4E9D" w:rsidRDefault="009E4E9D" w:rsidP="009E4E9D">
            <w:pPr>
              <w:widowControl/>
              <w:suppressAutoHyphens w:val="0"/>
              <w:rPr>
                <w:rFonts w:ascii="Arial" w:eastAsia="Times New Roman" w:hAnsi="Arial" w:cs="Arial"/>
                <w:sz w:val="20"/>
                <w:lang w:eastAsia="pl-PL"/>
              </w:rPr>
            </w:pPr>
            <w:r w:rsidRPr="009E4E9D">
              <w:rPr>
                <w:rFonts w:ascii="Arial" w:eastAsia="Times New Roman" w:hAnsi="Arial" w:cs="Arial"/>
                <w:sz w:val="20"/>
                <w:lang w:eastAsia="pl-PL"/>
              </w:rPr>
              <w:t>powyżej 1,00 do 1,50</w:t>
            </w:r>
          </w:p>
        </w:tc>
        <w:tc>
          <w:tcPr>
            <w:tcW w:w="2134" w:type="dxa"/>
            <w:tcBorders>
              <w:top w:val="nil"/>
              <w:left w:val="nil"/>
              <w:bottom w:val="single" w:sz="4" w:space="0" w:color="auto"/>
              <w:right w:val="nil"/>
            </w:tcBorders>
            <w:shd w:val="clear" w:color="auto" w:fill="auto"/>
            <w:noWrap/>
            <w:vAlign w:val="center"/>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8</w:t>
            </w: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sz w:val="20"/>
                <w:lang w:eastAsia="pl-PL"/>
              </w:rPr>
            </w:pP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b/>
                <w:bCs/>
                <w:color w:val="363636"/>
                <w:szCs w:val="22"/>
                <w:lang w:eastAsia="pl-PL"/>
              </w:rPr>
            </w:pPr>
          </w:p>
        </w:tc>
      </w:tr>
      <w:tr w:rsidR="009E4E9D" w:rsidRPr="009E4E9D"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4</w:t>
            </w:r>
          </w:p>
        </w:tc>
        <w:tc>
          <w:tcPr>
            <w:tcW w:w="3800" w:type="dxa"/>
            <w:tcBorders>
              <w:top w:val="nil"/>
              <w:left w:val="nil"/>
              <w:bottom w:val="single" w:sz="4" w:space="0" w:color="auto"/>
              <w:right w:val="single" w:sz="4" w:space="0" w:color="auto"/>
            </w:tcBorders>
            <w:shd w:val="clear" w:color="auto" w:fill="auto"/>
            <w:noWrap/>
            <w:vAlign w:val="bottom"/>
            <w:hideMark/>
          </w:tcPr>
          <w:p w:rsidR="009E4E9D" w:rsidRPr="009E4E9D" w:rsidRDefault="009E4E9D" w:rsidP="009E4E9D">
            <w:pPr>
              <w:widowControl/>
              <w:suppressAutoHyphens w:val="0"/>
              <w:rPr>
                <w:rFonts w:ascii="Arial" w:eastAsia="Times New Roman" w:hAnsi="Arial" w:cs="Arial"/>
                <w:sz w:val="20"/>
                <w:lang w:eastAsia="pl-PL"/>
              </w:rPr>
            </w:pPr>
            <w:r w:rsidRPr="009E4E9D">
              <w:rPr>
                <w:rFonts w:ascii="Arial" w:eastAsia="Times New Roman" w:hAnsi="Arial" w:cs="Arial"/>
                <w:sz w:val="20"/>
                <w:lang w:eastAsia="pl-PL"/>
              </w:rPr>
              <w:t>powyżej 1,50 do 3,00</w:t>
            </w:r>
          </w:p>
        </w:tc>
        <w:tc>
          <w:tcPr>
            <w:tcW w:w="2134" w:type="dxa"/>
            <w:tcBorders>
              <w:top w:val="nil"/>
              <w:left w:val="nil"/>
              <w:bottom w:val="single" w:sz="4" w:space="0" w:color="auto"/>
              <w:right w:val="nil"/>
            </w:tcBorders>
            <w:shd w:val="clear" w:color="auto" w:fill="auto"/>
            <w:noWrap/>
            <w:vAlign w:val="center"/>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12</w:t>
            </w: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sz w:val="20"/>
                <w:lang w:eastAsia="pl-PL"/>
              </w:rPr>
            </w:pP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b/>
                <w:bCs/>
                <w:color w:val="363636"/>
                <w:szCs w:val="22"/>
                <w:lang w:eastAsia="pl-PL"/>
              </w:rPr>
            </w:pPr>
          </w:p>
        </w:tc>
      </w:tr>
      <w:tr w:rsidR="009E4E9D" w:rsidRPr="009E4E9D" w:rsidTr="009E4E9D">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5</w:t>
            </w:r>
          </w:p>
        </w:tc>
        <w:tc>
          <w:tcPr>
            <w:tcW w:w="3800" w:type="dxa"/>
            <w:tcBorders>
              <w:top w:val="nil"/>
              <w:left w:val="nil"/>
              <w:bottom w:val="single" w:sz="4" w:space="0" w:color="auto"/>
              <w:right w:val="single" w:sz="4" w:space="0" w:color="auto"/>
            </w:tcBorders>
            <w:shd w:val="clear" w:color="auto" w:fill="auto"/>
            <w:vAlign w:val="bottom"/>
            <w:hideMark/>
          </w:tcPr>
          <w:p w:rsidR="009E4E9D" w:rsidRPr="009E4E9D" w:rsidRDefault="009E4E9D" w:rsidP="009E4E9D">
            <w:pPr>
              <w:widowControl/>
              <w:suppressAutoHyphens w:val="0"/>
              <w:rPr>
                <w:rFonts w:ascii="Arial" w:eastAsia="Times New Roman" w:hAnsi="Arial" w:cs="Arial"/>
                <w:sz w:val="20"/>
                <w:lang w:eastAsia="pl-PL"/>
              </w:rPr>
            </w:pPr>
            <w:r w:rsidRPr="009E4E9D">
              <w:rPr>
                <w:rFonts w:ascii="Arial" w:eastAsia="Times New Roman" w:hAnsi="Arial" w:cs="Arial"/>
                <w:sz w:val="20"/>
                <w:lang w:eastAsia="pl-PL"/>
              </w:rPr>
              <w:t>powyżej 3,00 lub jeżeli zobowiązania krótkoterminowe = 0 zł</w:t>
            </w:r>
          </w:p>
        </w:tc>
        <w:tc>
          <w:tcPr>
            <w:tcW w:w="2134" w:type="dxa"/>
            <w:tcBorders>
              <w:top w:val="nil"/>
              <w:left w:val="nil"/>
              <w:bottom w:val="single" w:sz="4" w:space="0" w:color="auto"/>
              <w:right w:val="nil"/>
            </w:tcBorders>
            <w:shd w:val="clear" w:color="auto" w:fill="auto"/>
            <w:noWrap/>
            <w:vAlign w:val="center"/>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10</w:t>
            </w: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sz w:val="20"/>
                <w:lang w:eastAsia="pl-PL"/>
              </w:rPr>
            </w:pP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b/>
                <w:bCs/>
                <w:color w:val="363636"/>
                <w:szCs w:val="22"/>
                <w:lang w:eastAsia="pl-PL"/>
              </w:rPr>
            </w:pPr>
          </w:p>
        </w:tc>
      </w:tr>
      <w:tr w:rsidR="009E4E9D" w:rsidRPr="009E4E9D" w:rsidTr="009E4E9D">
        <w:trPr>
          <w:trHeight w:val="720"/>
        </w:trPr>
        <w:tc>
          <w:tcPr>
            <w:tcW w:w="6394" w:type="dxa"/>
            <w:gridSpan w:val="3"/>
            <w:tcBorders>
              <w:top w:val="single" w:sz="4" w:space="0" w:color="auto"/>
              <w:left w:val="single" w:sz="4" w:space="0" w:color="auto"/>
              <w:bottom w:val="single" w:sz="4" w:space="0" w:color="auto"/>
              <w:right w:val="nil"/>
            </w:tcBorders>
            <w:shd w:val="clear" w:color="000000" w:fill="DBEEF3"/>
            <w:vAlign w:val="center"/>
            <w:hideMark/>
          </w:tcPr>
          <w:p w:rsidR="009E4E9D" w:rsidRPr="009E4E9D" w:rsidRDefault="009E4E9D" w:rsidP="009E4E9D">
            <w:pPr>
              <w:widowControl/>
              <w:suppressAutoHyphens w:val="0"/>
              <w:jc w:val="center"/>
              <w:rPr>
                <w:rFonts w:ascii="Arial" w:eastAsia="Times New Roman" w:hAnsi="Arial" w:cs="Arial"/>
                <w:sz w:val="12"/>
                <w:szCs w:val="12"/>
                <w:lang w:eastAsia="pl-PL"/>
              </w:rPr>
            </w:pPr>
            <w:r w:rsidRPr="009E4E9D">
              <w:rPr>
                <w:rFonts w:ascii="Arial" w:eastAsia="Times New Roman" w:hAnsi="Arial" w:cs="Arial"/>
                <w:sz w:val="16"/>
                <w:szCs w:val="16"/>
                <w:lang w:eastAsia="pl-PL"/>
              </w:rPr>
              <w:t>WSKAŹNIK SZYBKIEJ PŁYNNOŚCI</w:t>
            </w:r>
            <w:r w:rsidRPr="009E4E9D">
              <w:rPr>
                <w:rFonts w:ascii="Arial" w:eastAsia="Times New Roman" w:hAnsi="Arial" w:cs="Arial"/>
                <w:sz w:val="12"/>
                <w:szCs w:val="12"/>
                <w:lang w:eastAsia="pl-PL"/>
              </w:rPr>
              <w:t xml:space="preserve">                                                                                                                                                                        (Aktywa obrotowe - należności krótkoterminowe z tytułu dostaw i usług, o okresie spłaty powyżej 12 miesięcy - krótkoterminowe rozliczenia międzyokresowe (czynne) - zapasy) / (Zobowiązania krótkoterminowe - zobowiązania z tytułu dostaw i usług, o okresie wymagalności powyżej </w:t>
            </w:r>
            <w:r w:rsidR="00595BC4">
              <w:rPr>
                <w:rFonts w:ascii="Arial" w:eastAsia="Times New Roman" w:hAnsi="Arial" w:cs="Arial"/>
                <w:sz w:val="12"/>
                <w:szCs w:val="12"/>
                <w:lang w:eastAsia="pl-PL"/>
              </w:rPr>
              <w:t>12 miesięcy + rezerwy na zobowią</w:t>
            </w:r>
            <w:r w:rsidRPr="009E4E9D">
              <w:rPr>
                <w:rFonts w:ascii="Arial" w:eastAsia="Times New Roman" w:hAnsi="Arial" w:cs="Arial"/>
                <w:sz w:val="12"/>
                <w:szCs w:val="12"/>
                <w:lang w:eastAsia="pl-PL"/>
              </w:rPr>
              <w:t>zania krótkoterminowe)</w:t>
            </w:r>
          </w:p>
        </w:tc>
        <w:tc>
          <w:tcPr>
            <w:tcW w:w="1843" w:type="dxa"/>
            <w:tcBorders>
              <w:top w:val="nil"/>
              <w:left w:val="nil"/>
              <w:bottom w:val="single" w:sz="4" w:space="0" w:color="auto"/>
              <w:right w:val="nil"/>
            </w:tcBorders>
            <w:shd w:val="clear" w:color="000000" w:fill="DBEEF3"/>
            <w:vAlign w:val="center"/>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 </w:t>
            </w:r>
          </w:p>
        </w:tc>
        <w:tc>
          <w:tcPr>
            <w:tcW w:w="1843" w:type="dxa"/>
            <w:tcBorders>
              <w:top w:val="nil"/>
              <w:left w:val="nil"/>
              <w:bottom w:val="single" w:sz="4" w:space="0" w:color="auto"/>
              <w:right w:val="single" w:sz="4" w:space="0" w:color="auto"/>
            </w:tcBorders>
            <w:shd w:val="clear" w:color="000000" w:fill="DBEEF3"/>
            <w:noWrap/>
            <w:vAlign w:val="center"/>
            <w:hideMark/>
          </w:tcPr>
          <w:p w:rsidR="009E4E9D" w:rsidRPr="009E4E9D" w:rsidRDefault="009E4E9D" w:rsidP="009E4E9D">
            <w:pPr>
              <w:widowControl/>
              <w:suppressAutoHyphens w:val="0"/>
              <w:jc w:val="center"/>
              <w:rPr>
                <w:rFonts w:ascii="Arial" w:eastAsia="Times New Roman" w:hAnsi="Arial" w:cs="Arial"/>
                <w:b/>
                <w:bCs/>
                <w:color w:val="363636"/>
                <w:sz w:val="26"/>
                <w:szCs w:val="26"/>
                <w:lang w:eastAsia="pl-PL"/>
              </w:rPr>
            </w:pPr>
            <w:r w:rsidRPr="009E4E9D">
              <w:rPr>
                <w:rFonts w:ascii="Arial" w:eastAsia="Times New Roman" w:hAnsi="Arial" w:cs="Arial"/>
                <w:b/>
                <w:bCs/>
                <w:color w:val="363636"/>
                <w:sz w:val="26"/>
                <w:szCs w:val="26"/>
                <w:lang w:eastAsia="pl-PL"/>
              </w:rPr>
              <w:t> </w:t>
            </w:r>
          </w:p>
        </w:tc>
      </w:tr>
      <w:tr w:rsidR="009E4E9D" w:rsidRPr="009E4E9D" w:rsidTr="009E4E9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9E4E9D" w:rsidRPr="009E4E9D" w:rsidRDefault="00601FA9" w:rsidP="009E4E9D">
            <w:pPr>
              <w:widowControl/>
              <w:suppressAutoHyphens w:val="0"/>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Lp</w:t>
            </w:r>
            <w:r w:rsidRPr="006D2E7E">
              <w:rPr>
                <w:rFonts w:ascii="Arial" w:eastAsia="Times New Roman" w:hAnsi="Arial" w:cs="Arial"/>
                <w:b/>
                <w:bCs/>
                <w:sz w:val="16"/>
                <w:szCs w:val="16"/>
                <w:lang w:eastAsia="pl-PL"/>
              </w:rPr>
              <w:t>.</w:t>
            </w:r>
          </w:p>
        </w:tc>
        <w:tc>
          <w:tcPr>
            <w:tcW w:w="3800" w:type="dxa"/>
            <w:tcBorders>
              <w:top w:val="nil"/>
              <w:left w:val="nil"/>
              <w:bottom w:val="single" w:sz="4" w:space="0" w:color="auto"/>
              <w:right w:val="single" w:sz="4" w:space="0" w:color="auto"/>
            </w:tcBorders>
            <w:shd w:val="clear" w:color="auto" w:fill="auto"/>
            <w:vAlign w:val="center"/>
            <w:hideMark/>
          </w:tcPr>
          <w:p w:rsidR="009E4E9D" w:rsidRPr="009E4E9D" w:rsidRDefault="009E4E9D" w:rsidP="009E4E9D">
            <w:pPr>
              <w:widowControl/>
              <w:suppressAutoHyphens w:val="0"/>
              <w:jc w:val="center"/>
              <w:rPr>
                <w:rFonts w:ascii="Arial" w:eastAsia="Times New Roman" w:hAnsi="Arial" w:cs="Arial"/>
                <w:b/>
                <w:bCs/>
                <w:sz w:val="16"/>
                <w:szCs w:val="16"/>
                <w:lang w:eastAsia="pl-PL"/>
              </w:rPr>
            </w:pPr>
            <w:r w:rsidRPr="009E4E9D">
              <w:rPr>
                <w:rFonts w:ascii="Arial" w:eastAsia="Times New Roman" w:hAnsi="Arial" w:cs="Arial"/>
                <w:b/>
                <w:bCs/>
                <w:sz w:val="16"/>
                <w:szCs w:val="16"/>
                <w:lang w:eastAsia="pl-PL"/>
              </w:rPr>
              <w:t xml:space="preserve">PRZEDZIAŁY WARTOŚCI </w:t>
            </w:r>
          </w:p>
        </w:tc>
        <w:tc>
          <w:tcPr>
            <w:tcW w:w="2134" w:type="dxa"/>
            <w:tcBorders>
              <w:top w:val="nil"/>
              <w:left w:val="nil"/>
              <w:bottom w:val="single" w:sz="4" w:space="0" w:color="auto"/>
              <w:right w:val="nil"/>
            </w:tcBorders>
            <w:shd w:val="clear" w:color="auto" w:fill="auto"/>
            <w:vAlign w:val="center"/>
            <w:hideMark/>
          </w:tcPr>
          <w:p w:rsidR="009E4E9D" w:rsidRPr="009E4E9D" w:rsidRDefault="009E4E9D" w:rsidP="009E4E9D">
            <w:pPr>
              <w:widowControl/>
              <w:suppressAutoHyphens w:val="0"/>
              <w:jc w:val="center"/>
              <w:rPr>
                <w:rFonts w:ascii="Arial" w:eastAsia="Times New Roman" w:hAnsi="Arial" w:cs="Arial"/>
                <w:b/>
                <w:bCs/>
                <w:sz w:val="16"/>
                <w:szCs w:val="16"/>
                <w:lang w:eastAsia="pl-PL"/>
              </w:rPr>
            </w:pPr>
            <w:r w:rsidRPr="009E4E9D">
              <w:rPr>
                <w:rFonts w:ascii="Arial" w:eastAsia="Times New Roman" w:hAnsi="Arial" w:cs="Arial"/>
                <w:b/>
                <w:bCs/>
                <w:sz w:val="16"/>
                <w:szCs w:val="16"/>
                <w:lang w:eastAsia="pl-PL"/>
              </w:rPr>
              <w:t>OCENA</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9E4E9D" w:rsidRPr="009E4E9D" w:rsidRDefault="00E5237F" w:rsidP="009E4E9D">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0,56</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4E9D" w:rsidRPr="009E4E9D" w:rsidRDefault="009E4E9D" w:rsidP="009E4E9D">
            <w:pPr>
              <w:widowControl/>
              <w:suppressAutoHyphens w:val="0"/>
              <w:jc w:val="center"/>
              <w:rPr>
                <w:rFonts w:ascii="Arial" w:eastAsia="Times New Roman" w:hAnsi="Arial" w:cs="Arial"/>
                <w:b/>
                <w:bCs/>
                <w:color w:val="363636"/>
                <w:szCs w:val="22"/>
                <w:lang w:eastAsia="pl-PL"/>
              </w:rPr>
            </w:pPr>
            <w:r w:rsidRPr="009E4E9D">
              <w:rPr>
                <w:rFonts w:ascii="Arial" w:eastAsia="Times New Roman" w:hAnsi="Arial" w:cs="Arial"/>
                <w:b/>
                <w:bCs/>
                <w:color w:val="363636"/>
                <w:sz w:val="22"/>
                <w:szCs w:val="22"/>
                <w:lang w:eastAsia="pl-PL"/>
              </w:rPr>
              <w:t> </w:t>
            </w:r>
            <w:r w:rsidR="00F719A3">
              <w:rPr>
                <w:rFonts w:ascii="Arial" w:eastAsia="Times New Roman" w:hAnsi="Arial" w:cs="Arial"/>
                <w:b/>
                <w:bCs/>
                <w:color w:val="363636"/>
                <w:sz w:val="22"/>
                <w:szCs w:val="22"/>
                <w:lang w:eastAsia="pl-PL"/>
              </w:rPr>
              <w:t>8</w:t>
            </w:r>
          </w:p>
        </w:tc>
      </w:tr>
      <w:tr w:rsidR="009E4E9D" w:rsidRPr="009E4E9D"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1</w:t>
            </w:r>
          </w:p>
        </w:tc>
        <w:tc>
          <w:tcPr>
            <w:tcW w:w="3800" w:type="dxa"/>
            <w:tcBorders>
              <w:top w:val="nil"/>
              <w:left w:val="nil"/>
              <w:bottom w:val="single" w:sz="4" w:space="0" w:color="auto"/>
              <w:right w:val="single" w:sz="4" w:space="0" w:color="auto"/>
            </w:tcBorders>
            <w:shd w:val="clear" w:color="auto" w:fill="auto"/>
            <w:noWrap/>
            <w:vAlign w:val="bottom"/>
            <w:hideMark/>
          </w:tcPr>
          <w:p w:rsidR="009E4E9D" w:rsidRPr="009E4E9D" w:rsidRDefault="009E4E9D" w:rsidP="009E4E9D">
            <w:pPr>
              <w:widowControl/>
              <w:suppressAutoHyphens w:val="0"/>
              <w:rPr>
                <w:rFonts w:ascii="Arial" w:eastAsia="Times New Roman" w:hAnsi="Arial" w:cs="Arial"/>
                <w:sz w:val="20"/>
                <w:lang w:eastAsia="pl-PL"/>
              </w:rPr>
            </w:pPr>
            <w:r w:rsidRPr="009E4E9D">
              <w:rPr>
                <w:rFonts w:ascii="Arial" w:eastAsia="Times New Roman" w:hAnsi="Arial" w:cs="Arial"/>
                <w:sz w:val="20"/>
                <w:lang w:eastAsia="pl-PL"/>
              </w:rPr>
              <w:t>poniżej 0,50</w:t>
            </w:r>
          </w:p>
        </w:tc>
        <w:tc>
          <w:tcPr>
            <w:tcW w:w="2134" w:type="dxa"/>
            <w:tcBorders>
              <w:top w:val="nil"/>
              <w:left w:val="nil"/>
              <w:bottom w:val="single" w:sz="4" w:space="0" w:color="auto"/>
              <w:right w:val="nil"/>
            </w:tcBorders>
            <w:shd w:val="clear" w:color="auto" w:fill="auto"/>
            <w:noWrap/>
            <w:vAlign w:val="center"/>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0</w:t>
            </w: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sz w:val="20"/>
                <w:lang w:eastAsia="pl-PL"/>
              </w:rPr>
            </w:pP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b/>
                <w:bCs/>
                <w:color w:val="363636"/>
                <w:szCs w:val="22"/>
                <w:lang w:eastAsia="pl-PL"/>
              </w:rPr>
            </w:pPr>
          </w:p>
        </w:tc>
      </w:tr>
      <w:tr w:rsidR="009E4E9D" w:rsidRPr="009E4E9D"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2</w:t>
            </w:r>
          </w:p>
        </w:tc>
        <w:tc>
          <w:tcPr>
            <w:tcW w:w="3800" w:type="dxa"/>
            <w:tcBorders>
              <w:top w:val="nil"/>
              <w:left w:val="nil"/>
              <w:bottom w:val="single" w:sz="4" w:space="0" w:color="auto"/>
              <w:right w:val="single" w:sz="4" w:space="0" w:color="auto"/>
            </w:tcBorders>
            <w:shd w:val="clear" w:color="auto" w:fill="auto"/>
            <w:noWrap/>
            <w:vAlign w:val="bottom"/>
            <w:hideMark/>
          </w:tcPr>
          <w:p w:rsidR="009E4E9D" w:rsidRPr="009E4E9D" w:rsidRDefault="009E4E9D" w:rsidP="009E4E9D">
            <w:pPr>
              <w:widowControl/>
              <w:suppressAutoHyphens w:val="0"/>
              <w:rPr>
                <w:rFonts w:ascii="Arial" w:eastAsia="Times New Roman" w:hAnsi="Arial" w:cs="Arial"/>
                <w:sz w:val="20"/>
                <w:lang w:eastAsia="pl-PL"/>
              </w:rPr>
            </w:pPr>
            <w:r w:rsidRPr="009E4E9D">
              <w:rPr>
                <w:rFonts w:ascii="Arial" w:eastAsia="Times New Roman" w:hAnsi="Arial" w:cs="Arial"/>
                <w:sz w:val="20"/>
                <w:lang w:eastAsia="pl-PL"/>
              </w:rPr>
              <w:t>od 0,50 do 1,00</w:t>
            </w:r>
          </w:p>
        </w:tc>
        <w:tc>
          <w:tcPr>
            <w:tcW w:w="2134" w:type="dxa"/>
            <w:tcBorders>
              <w:top w:val="nil"/>
              <w:left w:val="nil"/>
              <w:bottom w:val="single" w:sz="4" w:space="0" w:color="auto"/>
              <w:right w:val="nil"/>
            </w:tcBorders>
            <w:shd w:val="clear" w:color="auto" w:fill="auto"/>
            <w:noWrap/>
            <w:vAlign w:val="center"/>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8</w:t>
            </w: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sz w:val="20"/>
                <w:lang w:eastAsia="pl-PL"/>
              </w:rPr>
            </w:pP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b/>
                <w:bCs/>
                <w:color w:val="363636"/>
                <w:szCs w:val="22"/>
                <w:lang w:eastAsia="pl-PL"/>
              </w:rPr>
            </w:pPr>
          </w:p>
        </w:tc>
      </w:tr>
      <w:tr w:rsidR="009E4E9D" w:rsidRPr="009E4E9D" w:rsidTr="009E4E9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3</w:t>
            </w:r>
          </w:p>
        </w:tc>
        <w:tc>
          <w:tcPr>
            <w:tcW w:w="3800" w:type="dxa"/>
            <w:tcBorders>
              <w:top w:val="nil"/>
              <w:left w:val="nil"/>
              <w:bottom w:val="single" w:sz="4" w:space="0" w:color="auto"/>
              <w:right w:val="single" w:sz="4" w:space="0" w:color="auto"/>
            </w:tcBorders>
            <w:shd w:val="clear" w:color="auto" w:fill="auto"/>
            <w:noWrap/>
            <w:vAlign w:val="bottom"/>
            <w:hideMark/>
          </w:tcPr>
          <w:p w:rsidR="009E4E9D" w:rsidRPr="009E4E9D" w:rsidRDefault="009E4E9D" w:rsidP="009E4E9D">
            <w:pPr>
              <w:widowControl/>
              <w:suppressAutoHyphens w:val="0"/>
              <w:rPr>
                <w:rFonts w:ascii="Arial" w:eastAsia="Times New Roman" w:hAnsi="Arial" w:cs="Arial"/>
                <w:sz w:val="20"/>
                <w:lang w:eastAsia="pl-PL"/>
              </w:rPr>
            </w:pPr>
            <w:r w:rsidRPr="009E4E9D">
              <w:rPr>
                <w:rFonts w:ascii="Arial" w:eastAsia="Times New Roman" w:hAnsi="Arial" w:cs="Arial"/>
                <w:sz w:val="20"/>
                <w:lang w:eastAsia="pl-PL"/>
              </w:rPr>
              <w:t>powyżej 1,00 do 2,50</w:t>
            </w:r>
          </w:p>
        </w:tc>
        <w:tc>
          <w:tcPr>
            <w:tcW w:w="2134" w:type="dxa"/>
            <w:tcBorders>
              <w:top w:val="nil"/>
              <w:left w:val="nil"/>
              <w:bottom w:val="single" w:sz="4" w:space="0" w:color="auto"/>
              <w:right w:val="nil"/>
            </w:tcBorders>
            <w:shd w:val="clear" w:color="auto" w:fill="auto"/>
            <w:noWrap/>
            <w:vAlign w:val="center"/>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13</w:t>
            </w: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sz w:val="20"/>
                <w:lang w:eastAsia="pl-PL"/>
              </w:rPr>
            </w:pP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b/>
                <w:bCs/>
                <w:color w:val="363636"/>
                <w:szCs w:val="22"/>
                <w:lang w:eastAsia="pl-PL"/>
              </w:rPr>
            </w:pPr>
          </w:p>
        </w:tc>
      </w:tr>
      <w:tr w:rsidR="009E4E9D" w:rsidRPr="009E4E9D" w:rsidTr="009E4E9D">
        <w:trPr>
          <w:trHeight w:val="51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4</w:t>
            </w:r>
          </w:p>
        </w:tc>
        <w:tc>
          <w:tcPr>
            <w:tcW w:w="3800" w:type="dxa"/>
            <w:tcBorders>
              <w:top w:val="nil"/>
              <w:left w:val="nil"/>
              <w:bottom w:val="single" w:sz="4" w:space="0" w:color="auto"/>
              <w:right w:val="single" w:sz="4" w:space="0" w:color="auto"/>
            </w:tcBorders>
            <w:shd w:val="clear" w:color="auto" w:fill="auto"/>
            <w:vAlign w:val="bottom"/>
            <w:hideMark/>
          </w:tcPr>
          <w:p w:rsidR="009E4E9D" w:rsidRPr="009E4E9D" w:rsidRDefault="009E4E9D" w:rsidP="009E4E9D">
            <w:pPr>
              <w:widowControl/>
              <w:suppressAutoHyphens w:val="0"/>
              <w:rPr>
                <w:rFonts w:ascii="Arial" w:eastAsia="Times New Roman" w:hAnsi="Arial" w:cs="Arial"/>
                <w:sz w:val="20"/>
                <w:lang w:eastAsia="pl-PL"/>
              </w:rPr>
            </w:pPr>
            <w:r w:rsidRPr="009E4E9D">
              <w:rPr>
                <w:rFonts w:ascii="Arial" w:eastAsia="Times New Roman" w:hAnsi="Arial" w:cs="Arial"/>
                <w:sz w:val="20"/>
                <w:lang w:eastAsia="pl-PL"/>
              </w:rPr>
              <w:t>powyżej 2,50 lub jeżeli zobowiązania krótkoterminowe = 0 zł</w:t>
            </w:r>
          </w:p>
        </w:tc>
        <w:tc>
          <w:tcPr>
            <w:tcW w:w="2134" w:type="dxa"/>
            <w:tcBorders>
              <w:top w:val="nil"/>
              <w:left w:val="nil"/>
              <w:bottom w:val="single" w:sz="4" w:space="0" w:color="auto"/>
              <w:right w:val="nil"/>
            </w:tcBorders>
            <w:shd w:val="clear" w:color="auto" w:fill="auto"/>
            <w:noWrap/>
            <w:vAlign w:val="center"/>
            <w:hideMark/>
          </w:tcPr>
          <w:p w:rsidR="009E4E9D" w:rsidRPr="009E4E9D" w:rsidRDefault="009E4E9D" w:rsidP="009E4E9D">
            <w:pPr>
              <w:widowControl/>
              <w:suppressAutoHyphens w:val="0"/>
              <w:jc w:val="center"/>
              <w:rPr>
                <w:rFonts w:ascii="Arial" w:eastAsia="Times New Roman" w:hAnsi="Arial" w:cs="Arial"/>
                <w:sz w:val="20"/>
                <w:lang w:eastAsia="pl-PL"/>
              </w:rPr>
            </w:pPr>
            <w:r w:rsidRPr="009E4E9D">
              <w:rPr>
                <w:rFonts w:ascii="Arial" w:eastAsia="Times New Roman" w:hAnsi="Arial" w:cs="Arial"/>
                <w:sz w:val="20"/>
                <w:lang w:eastAsia="pl-PL"/>
              </w:rPr>
              <w:t>10</w:t>
            </w: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sz w:val="20"/>
                <w:lang w:eastAsia="pl-PL"/>
              </w:rPr>
            </w:pPr>
          </w:p>
        </w:tc>
        <w:tc>
          <w:tcPr>
            <w:tcW w:w="1843" w:type="dxa"/>
            <w:vMerge/>
            <w:tcBorders>
              <w:top w:val="nil"/>
              <w:left w:val="single" w:sz="4" w:space="0" w:color="auto"/>
              <w:bottom w:val="single" w:sz="4" w:space="0" w:color="auto"/>
              <w:right w:val="single" w:sz="4" w:space="0" w:color="auto"/>
            </w:tcBorders>
            <w:vAlign w:val="center"/>
            <w:hideMark/>
          </w:tcPr>
          <w:p w:rsidR="009E4E9D" w:rsidRPr="009E4E9D" w:rsidRDefault="009E4E9D" w:rsidP="009E4E9D">
            <w:pPr>
              <w:widowControl/>
              <w:suppressAutoHyphens w:val="0"/>
              <w:rPr>
                <w:rFonts w:ascii="Arial" w:eastAsia="Times New Roman" w:hAnsi="Arial" w:cs="Arial"/>
                <w:b/>
                <w:bCs/>
                <w:color w:val="363636"/>
                <w:szCs w:val="22"/>
                <w:lang w:eastAsia="pl-PL"/>
              </w:rPr>
            </w:pPr>
          </w:p>
        </w:tc>
      </w:tr>
    </w:tbl>
    <w:p w:rsidR="00275BD7" w:rsidRDefault="00275BD7" w:rsidP="00275BD7">
      <w:pPr>
        <w:pStyle w:val="Nagwek3"/>
        <w:ind w:left="1800"/>
        <w:rPr>
          <w:rFonts w:ascii="Times New Roman" w:hAnsi="Times New Roman" w:cs="Times New Roman"/>
          <w:b w:val="0"/>
          <w:color w:val="auto"/>
        </w:rPr>
      </w:pPr>
    </w:p>
    <w:p w:rsidR="001C64B8" w:rsidRDefault="00E5237F" w:rsidP="001C64B8">
      <w:pPr>
        <w:widowControl/>
        <w:suppressAutoHyphens w:val="0"/>
      </w:pPr>
      <w:r>
        <w:t>W roku 2024</w:t>
      </w:r>
      <w:r w:rsidR="001C64B8" w:rsidRPr="00BF5E71">
        <w:t xml:space="preserve"> zanotowano następujące wartości wskaźników</w:t>
      </w:r>
      <w:r w:rsidR="001C64B8">
        <w:t xml:space="preserve">:                         </w:t>
      </w:r>
      <w:r w:rsidR="001C64B8">
        <w:br/>
      </w:r>
    </w:p>
    <w:p w:rsidR="001C64B8" w:rsidRDefault="001C64B8" w:rsidP="00275BD7">
      <w:pPr>
        <w:widowControl/>
        <w:suppressAutoHyphens w:val="0"/>
        <w:jc w:val="both"/>
      </w:pPr>
      <w:r>
        <w:t xml:space="preserve"> Wskaź</w:t>
      </w:r>
      <w:r w:rsidR="00E5237F">
        <w:t>nik bieżącej płynności  0,70</w:t>
      </w:r>
    </w:p>
    <w:p w:rsidR="001C64B8" w:rsidRDefault="001C64B8" w:rsidP="00275BD7">
      <w:pPr>
        <w:widowControl/>
        <w:suppressAutoHyphens w:val="0"/>
        <w:jc w:val="both"/>
      </w:pPr>
      <w:r>
        <w:t xml:space="preserve"> </w:t>
      </w:r>
      <w:r w:rsidR="0049094A">
        <w:t>W</w:t>
      </w:r>
      <w:r w:rsidR="00E5237F">
        <w:t>skaźnik szybkiej płynności  0,68</w:t>
      </w:r>
    </w:p>
    <w:p w:rsidR="00FD1419" w:rsidRPr="001C64B8" w:rsidRDefault="00FD1419" w:rsidP="00275BD7">
      <w:pPr>
        <w:widowControl/>
        <w:suppressAutoHyphens w:val="0"/>
        <w:jc w:val="both"/>
      </w:pPr>
    </w:p>
    <w:p w:rsidR="00275BD7" w:rsidRDefault="00F719A3" w:rsidP="000A44E4">
      <w:pPr>
        <w:pStyle w:val="Nagwek3"/>
        <w:jc w:val="both"/>
        <w:rPr>
          <w:rFonts w:ascii="Times New Roman" w:hAnsi="Times New Roman" w:cs="Times New Roman"/>
          <w:b w:val="0"/>
          <w:color w:val="auto"/>
        </w:rPr>
      </w:pPr>
      <w:r>
        <w:rPr>
          <w:rFonts w:ascii="Times New Roman" w:hAnsi="Times New Roman" w:cs="Times New Roman"/>
          <w:b w:val="0"/>
          <w:color w:val="auto"/>
        </w:rPr>
        <w:t xml:space="preserve">Wartość </w:t>
      </w:r>
      <w:r w:rsidR="001C7B7B">
        <w:rPr>
          <w:rFonts w:ascii="Times New Roman" w:hAnsi="Times New Roman" w:cs="Times New Roman"/>
          <w:b w:val="0"/>
          <w:color w:val="auto"/>
        </w:rPr>
        <w:t>wskaźnikó</w:t>
      </w:r>
      <w:r w:rsidR="00DC2429">
        <w:rPr>
          <w:rFonts w:ascii="Times New Roman" w:hAnsi="Times New Roman" w:cs="Times New Roman"/>
          <w:b w:val="0"/>
          <w:color w:val="auto"/>
        </w:rPr>
        <w:t>w</w:t>
      </w:r>
      <w:r w:rsidR="00E5237F">
        <w:rPr>
          <w:rFonts w:ascii="Times New Roman" w:hAnsi="Times New Roman" w:cs="Times New Roman"/>
          <w:b w:val="0"/>
          <w:color w:val="auto"/>
        </w:rPr>
        <w:t xml:space="preserve"> płynności  uległa pogorszeniu</w:t>
      </w:r>
      <w:r w:rsidR="005D0DD6">
        <w:rPr>
          <w:rFonts w:ascii="Times New Roman" w:hAnsi="Times New Roman" w:cs="Times New Roman"/>
          <w:b w:val="0"/>
          <w:color w:val="auto"/>
        </w:rPr>
        <w:t xml:space="preserve"> </w:t>
      </w:r>
      <w:r>
        <w:rPr>
          <w:rFonts w:ascii="Times New Roman" w:hAnsi="Times New Roman" w:cs="Times New Roman"/>
          <w:b w:val="0"/>
          <w:color w:val="auto"/>
        </w:rPr>
        <w:t xml:space="preserve"> w stosunku do lat ubiegłych. Wpływ na to ma przede</w:t>
      </w:r>
      <w:r w:rsidR="001C7B7B">
        <w:rPr>
          <w:rFonts w:ascii="Times New Roman" w:hAnsi="Times New Roman" w:cs="Times New Roman"/>
          <w:b w:val="0"/>
          <w:color w:val="auto"/>
        </w:rPr>
        <w:t xml:space="preserve"> wszy</w:t>
      </w:r>
      <w:r w:rsidR="00D26008">
        <w:rPr>
          <w:rFonts w:ascii="Times New Roman" w:hAnsi="Times New Roman" w:cs="Times New Roman"/>
          <w:b w:val="0"/>
          <w:color w:val="auto"/>
        </w:rPr>
        <w:t xml:space="preserve">stkim </w:t>
      </w:r>
      <w:r w:rsidR="00E5237F">
        <w:rPr>
          <w:rFonts w:ascii="Times New Roman" w:hAnsi="Times New Roman" w:cs="Times New Roman"/>
          <w:b w:val="0"/>
          <w:color w:val="auto"/>
        </w:rPr>
        <w:t>wzrost rezerw krótkoterminowych i spadek środków finansowych.</w:t>
      </w:r>
      <w:r w:rsidR="00D26008">
        <w:rPr>
          <w:rFonts w:ascii="Times New Roman" w:hAnsi="Times New Roman" w:cs="Times New Roman"/>
          <w:b w:val="0"/>
          <w:color w:val="auto"/>
        </w:rPr>
        <w:t>.</w:t>
      </w:r>
    </w:p>
    <w:p w:rsidR="00275BD7" w:rsidRDefault="00275BD7" w:rsidP="00275BD7">
      <w:pPr>
        <w:pStyle w:val="Nagwek3"/>
        <w:ind w:left="1800"/>
        <w:rPr>
          <w:rFonts w:ascii="Times New Roman" w:hAnsi="Times New Roman" w:cs="Times New Roman"/>
          <w:b w:val="0"/>
          <w:color w:val="auto"/>
        </w:rPr>
      </w:pPr>
    </w:p>
    <w:p w:rsidR="00275BD7" w:rsidRDefault="00275BD7" w:rsidP="00275BD7"/>
    <w:p w:rsidR="00275BD7" w:rsidRDefault="00275BD7" w:rsidP="00275BD7"/>
    <w:p w:rsidR="00275BD7" w:rsidRDefault="00275BD7" w:rsidP="00275BD7"/>
    <w:p w:rsidR="00275BD7" w:rsidRDefault="00275BD7" w:rsidP="00275BD7"/>
    <w:p w:rsidR="00275BD7" w:rsidRDefault="00275BD7">
      <w:pPr>
        <w:widowControl/>
        <w:suppressAutoHyphens w:val="0"/>
        <w:jc w:val="both"/>
      </w:pPr>
    </w:p>
    <w:p w:rsidR="003F45BD" w:rsidRDefault="003F45BD" w:rsidP="002E03E0">
      <w:pPr>
        <w:pStyle w:val="Nagwek3"/>
        <w:numPr>
          <w:ilvl w:val="2"/>
          <w:numId w:val="2"/>
        </w:numPr>
        <w:rPr>
          <w:rFonts w:ascii="Times New Roman" w:hAnsi="Times New Roman" w:cs="Times New Roman"/>
          <w:b w:val="0"/>
          <w:color w:val="auto"/>
        </w:rPr>
      </w:pPr>
      <w:bookmarkStart w:id="6" w:name="_Toc482095592"/>
      <w:r w:rsidRPr="002E03E0">
        <w:rPr>
          <w:rFonts w:ascii="Times New Roman" w:hAnsi="Times New Roman" w:cs="Times New Roman"/>
          <w:b w:val="0"/>
          <w:color w:val="auto"/>
        </w:rPr>
        <w:lastRenderedPageBreak/>
        <w:t>Wskaźniki efektywności</w:t>
      </w:r>
      <w:bookmarkEnd w:id="6"/>
    </w:p>
    <w:p w:rsidR="00275BD7" w:rsidRDefault="00275BD7" w:rsidP="00275BD7"/>
    <w:p w:rsidR="00275BD7" w:rsidRDefault="00275BD7" w:rsidP="00275BD7">
      <w:pPr>
        <w:jc w:val="both"/>
      </w:pPr>
      <w:r>
        <w:t>Wskaźnik rotacji należności (w dniach) określa długość cyklu oczekiwania podmiotu                           na uzyskanie należności za świadczone usługi. Im wyższy poziom wskaźnika, tym podmiot ma większe trudności ze ściągalnością swoich należności, co może obniżyć zdolność do terminowego regulowania zobowiązań.</w:t>
      </w:r>
    </w:p>
    <w:p w:rsidR="00275BD7" w:rsidRPr="00275BD7" w:rsidRDefault="00275BD7" w:rsidP="006857E2">
      <w:pPr>
        <w:spacing w:before="120"/>
        <w:jc w:val="both"/>
      </w:pPr>
      <w:r>
        <w:t>Wskaźnik rotacji zobowiązań (w dniach) określa okres, jaki jest potrzebny podmiotowi                         do spłacenia swoich zobowiązań krótkoterminowych. Zbyt wysoka wartość wskaźnika może świadczyć o trudnościach podmiotu w regulowaniu swoich bieżących zobowiązań.</w:t>
      </w:r>
    </w:p>
    <w:p w:rsidR="004C55C6" w:rsidRDefault="004C55C6" w:rsidP="004C55C6">
      <w:pPr>
        <w:jc w:val="both"/>
        <w:rPr>
          <w:rFonts w:cs="Arial"/>
          <w:bCs/>
          <w:szCs w:val="24"/>
        </w:rPr>
      </w:pPr>
    </w:p>
    <w:tbl>
      <w:tblPr>
        <w:tblW w:w="10080" w:type="dxa"/>
        <w:tblInd w:w="55" w:type="dxa"/>
        <w:tblCellMar>
          <w:left w:w="70" w:type="dxa"/>
          <w:right w:w="70" w:type="dxa"/>
        </w:tblCellMar>
        <w:tblLook w:val="04A0" w:firstRow="1" w:lastRow="0" w:firstColumn="1" w:lastColumn="0" w:noHBand="0" w:noVBand="1"/>
      </w:tblPr>
      <w:tblGrid>
        <w:gridCol w:w="460"/>
        <w:gridCol w:w="3800"/>
        <w:gridCol w:w="2134"/>
        <w:gridCol w:w="1843"/>
        <w:gridCol w:w="1843"/>
      </w:tblGrid>
      <w:tr w:rsidR="00A15A36" w:rsidRPr="00A15A36" w:rsidTr="00A15A36">
        <w:trPr>
          <w:trHeight w:val="255"/>
        </w:trPr>
        <w:tc>
          <w:tcPr>
            <w:tcW w:w="6394" w:type="dxa"/>
            <w:gridSpan w:val="3"/>
            <w:tcBorders>
              <w:top w:val="single" w:sz="4" w:space="0" w:color="auto"/>
              <w:left w:val="single" w:sz="4" w:space="0" w:color="auto"/>
              <w:bottom w:val="single" w:sz="4" w:space="0" w:color="auto"/>
              <w:right w:val="single" w:sz="4" w:space="0" w:color="000000"/>
            </w:tcBorders>
            <w:shd w:val="clear" w:color="000000" w:fill="D7E4BC"/>
            <w:vAlign w:val="center"/>
            <w:hideMark/>
          </w:tcPr>
          <w:p w:rsidR="00A15A36" w:rsidRPr="00A15A36" w:rsidRDefault="00A15A36" w:rsidP="00A15A36">
            <w:pPr>
              <w:widowControl/>
              <w:suppressAutoHyphens w:val="0"/>
              <w:jc w:val="center"/>
              <w:rPr>
                <w:rFonts w:ascii="Arial" w:eastAsia="Times New Roman" w:hAnsi="Arial" w:cs="Arial"/>
                <w:b/>
                <w:bCs/>
                <w:sz w:val="20"/>
                <w:lang w:eastAsia="pl-PL"/>
              </w:rPr>
            </w:pPr>
            <w:r w:rsidRPr="00A15A36">
              <w:rPr>
                <w:rFonts w:ascii="Arial" w:eastAsia="Times New Roman" w:hAnsi="Arial" w:cs="Arial"/>
                <w:b/>
                <w:bCs/>
                <w:sz w:val="20"/>
                <w:lang w:eastAsia="pl-PL"/>
              </w:rPr>
              <w:t>WSKAŹNIKI EFEKTYWNOŚCI</w:t>
            </w:r>
          </w:p>
        </w:tc>
        <w:tc>
          <w:tcPr>
            <w:tcW w:w="1843" w:type="dxa"/>
            <w:tcBorders>
              <w:top w:val="single" w:sz="4" w:space="0" w:color="auto"/>
              <w:left w:val="nil"/>
              <w:bottom w:val="single" w:sz="4" w:space="0" w:color="auto"/>
              <w:right w:val="single" w:sz="4" w:space="0" w:color="auto"/>
            </w:tcBorders>
            <w:shd w:val="clear" w:color="000000" w:fill="D7E4BC"/>
            <w:vAlign w:val="center"/>
            <w:hideMark/>
          </w:tcPr>
          <w:p w:rsidR="00A15A36" w:rsidRPr="00A15A36" w:rsidRDefault="00A15A36" w:rsidP="00A15A36">
            <w:pPr>
              <w:widowControl/>
              <w:suppressAutoHyphens w:val="0"/>
              <w:jc w:val="center"/>
              <w:rPr>
                <w:rFonts w:ascii="Arial" w:eastAsia="Times New Roman" w:hAnsi="Arial" w:cs="Arial"/>
                <w:b/>
                <w:bCs/>
                <w:sz w:val="20"/>
                <w:lang w:eastAsia="pl-PL"/>
              </w:rPr>
            </w:pPr>
            <w:r w:rsidRPr="00A15A36">
              <w:rPr>
                <w:rFonts w:ascii="Arial" w:eastAsia="Times New Roman" w:hAnsi="Arial" w:cs="Arial"/>
                <w:b/>
                <w:bCs/>
                <w:sz w:val="20"/>
                <w:lang w:eastAsia="pl-PL"/>
              </w:rPr>
              <w:t>WARTOŚĆ WSKAŹNIKA</w:t>
            </w:r>
          </w:p>
        </w:tc>
        <w:tc>
          <w:tcPr>
            <w:tcW w:w="1843" w:type="dxa"/>
            <w:tcBorders>
              <w:top w:val="single" w:sz="4" w:space="0" w:color="auto"/>
              <w:left w:val="nil"/>
              <w:bottom w:val="single" w:sz="4" w:space="0" w:color="auto"/>
              <w:right w:val="single" w:sz="4" w:space="0" w:color="auto"/>
            </w:tcBorders>
            <w:shd w:val="clear" w:color="000000" w:fill="D7E4BC"/>
            <w:vAlign w:val="center"/>
            <w:hideMark/>
          </w:tcPr>
          <w:p w:rsidR="00A15A36" w:rsidRPr="00A15A36" w:rsidRDefault="00A15A36" w:rsidP="00A15A36">
            <w:pPr>
              <w:widowControl/>
              <w:suppressAutoHyphens w:val="0"/>
              <w:jc w:val="center"/>
              <w:rPr>
                <w:rFonts w:ascii="Arial" w:eastAsia="Times New Roman" w:hAnsi="Arial" w:cs="Arial"/>
                <w:b/>
                <w:bCs/>
                <w:sz w:val="20"/>
                <w:lang w:eastAsia="pl-PL"/>
              </w:rPr>
            </w:pPr>
            <w:r w:rsidRPr="00A15A36">
              <w:rPr>
                <w:rFonts w:ascii="Arial" w:eastAsia="Times New Roman" w:hAnsi="Arial" w:cs="Arial"/>
                <w:b/>
                <w:bCs/>
                <w:sz w:val="20"/>
                <w:lang w:eastAsia="pl-PL"/>
              </w:rPr>
              <w:t>OCENA PODMIOTU</w:t>
            </w:r>
          </w:p>
        </w:tc>
      </w:tr>
      <w:tr w:rsidR="00A15A36" w:rsidRPr="00A15A36" w:rsidTr="00A15A36">
        <w:trPr>
          <w:trHeight w:val="570"/>
        </w:trPr>
        <w:tc>
          <w:tcPr>
            <w:tcW w:w="6394" w:type="dxa"/>
            <w:gridSpan w:val="3"/>
            <w:tcBorders>
              <w:top w:val="single" w:sz="4" w:space="0" w:color="auto"/>
              <w:left w:val="single" w:sz="4" w:space="0" w:color="auto"/>
              <w:bottom w:val="nil"/>
              <w:right w:val="nil"/>
            </w:tcBorders>
            <w:shd w:val="clear" w:color="000000" w:fill="EAF1DD"/>
            <w:vAlign w:val="center"/>
            <w:hideMark/>
          </w:tcPr>
          <w:p w:rsidR="00A15A36" w:rsidRPr="00A15A36" w:rsidRDefault="00A15A36" w:rsidP="00A15A36">
            <w:pPr>
              <w:widowControl/>
              <w:suppressAutoHyphens w:val="0"/>
              <w:jc w:val="center"/>
              <w:rPr>
                <w:rFonts w:ascii="Arial" w:eastAsia="Times New Roman" w:hAnsi="Arial" w:cs="Arial"/>
                <w:sz w:val="12"/>
                <w:szCs w:val="12"/>
                <w:lang w:eastAsia="pl-PL"/>
              </w:rPr>
            </w:pPr>
            <w:r w:rsidRPr="00A15A36">
              <w:rPr>
                <w:rFonts w:ascii="Arial" w:eastAsia="Times New Roman" w:hAnsi="Arial" w:cs="Arial"/>
                <w:sz w:val="16"/>
                <w:szCs w:val="16"/>
                <w:lang w:eastAsia="pl-PL"/>
              </w:rPr>
              <w:t xml:space="preserve">WSKAŹNIK ROTACJI NALEŻNOŚCI (W DNIACH)                                                                                      </w:t>
            </w:r>
            <w:r w:rsidRPr="00A15A36">
              <w:rPr>
                <w:rFonts w:ascii="Arial" w:eastAsia="Times New Roman" w:hAnsi="Arial" w:cs="Arial"/>
                <w:sz w:val="12"/>
                <w:szCs w:val="12"/>
                <w:lang w:eastAsia="pl-PL"/>
              </w:rPr>
              <w:t xml:space="preserve">                                                  (Średni stan należności z tytułu dostaw i usług x liczba dni w okresie (365)) / (Przychody netto ze sprzedaży produktów + przychody netto ze sprzedaży towarów i materiałów)</w:t>
            </w:r>
          </w:p>
        </w:tc>
        <w:tc>
          <w:tcPr>
            <w:tcW w:w="1843" w:type="dxa"/>
            <w:vMerge w:val="restart"/>
            <w:tcBorders>
              <w:top w:val="nil"/>
              <w:left w:val="nil"/>
              <w:bottom w:val="single" w:sz="4" w:space="0" w:color="000000"/>
              <w:right w:val="nil"/>
            </w:tcBorders>
            <w:shd w:val="clear" w:color="000000" w:fill="EAF1DD"/>
            <w:vAlign w:val="center"/>
            <w:hideMark/>
          </w:tcPr>
          <w:p w:rsidR="00A15A36" w:rsidRPr="00A15A36" w:rsidRDefault="00A15A36" w:rsidP="00A15A36">
            <w:pPr>
              <w:widowControl/>
              <w:suppressAutoHyphens w:val="0"/>
              <w:jc w:val="center"/>
              <w:rPr>
                <w:rFonts w:ascii="Arial" w:eastAsia="Times New Roman" w:hAnsi="Arial" w:cs="Arial"/>
                <w:sz w:val="10"/>
                <w:szCs w:val="10"/>
                <w:lang w:eastAsia="pl-PL"/>
              </w:rPr>
            </w:pPr>
            <w:r w:rsidRPr="00A15A36">
              <w:rPr>
                <w:rFonts w:ascii="Arial" w:eastAsia="Times New Roman" w:hAnsi="Arial" w:cs="Arial"/>
                <w:sz w:val="10"/>
                <w:szCs w:val="10"/>
                <w:lang w:eastAsia="pl-PL"/>
              </w:rPr>
              <w:t> </w:t>
            </w:r>
          </w:p>
        </w:tc>
        <w:tc>
          <w:tcPr>
            <w:tcW w:w="1843" w:type="dxa"/>
            <w:vMerge w:val="restart"/>
            <w:tcBorders>
              <w:top w:val="nil"/>
              <w:left w:val="nil"/>
              <w:bottom w:val="single" w:sz="4" w:space="0" w:color="000000"/>
              <w:right w:val="single" w:sz="4" w:space="0" w:color="auto"/>
            </w:tcBorders>
            <w:shd w:val="clear" w:color="000000" w:fill="EAF1DD"/>
            <w:noWrap/>
            <w:vAlign w:val="center"/>
            <w:hideMark/>
          </w:tcPr>
          <w:p w:rsidR="00A15A36" w:rsidRPr="00A15A36" w:rsidRDefault="00A15A36" w:rsidP="00A15A36">
            <w:pPr>
              <w:widowControl/>
              <w:suppressAutoHyphens w:val="0"/>
              <w:jc w:val="center"/>
              <w:rPr>
                <w:rFonts w:ascii="Arial" w:eastAsia="Times New Roman" w:hAnsi="Arial" w:cs="Arial"/>
                <w:b/>
                <w:bCs/>
                <w:color w:val="363636"/>
                <w:sz w:val="26"/>
                <w:szCs w:val="26"/>
                <w:lang w:eastAsia="pl-PL"/>
              </w:rPr>
            </w:pPr>
            <w:r w:rsidRPr="00A15A36">
              <w:rPr>
                <w:rFonts w:ascii="Arial" w:eastAsia="Times New Roman" w:hAnsi="Arial" w:cs="Arial"/>
                <w:b/>
                <w:bCs/>
                <w:color w:val="363636"/>
                <w:sz w:val="26"/>
                <w:szCs w:val="26"/>
                <w:lang w:eastAsia="pl-PL"/>
              </w:rPr>
              <w:t> </w:t>
            </w:r>
          </w:p>
        </w:tc>
      </w:tr>
      <w:tr w:rsidR="00A15A36" w:rsidRPr="00A15A36" w:rsidTr="00A15A36">
        <w:trPr>
          <w:trHeight w:val="330"/>
        </w:trPr>
        <w:tc>
          <w:tcPr>
            <w:tcW w:w="460" w:type="dxa"/>
            <w:tcBorders>
              <w:top w:val="nil"/>
              <w:left w:val="single" w:sz="4" w:space="0" w:color="auto"/>
              <w:bottom w:val="single" w:sz="4" w:space="0" w:color="auto"/>
              <w:right w:val="nil"/>
            </w:tcBorders>
            <w:shd w:val="clear" w:color="000000" w:fill="EAF1DD"/>
            <w:vAlign w:val="center"/>
            <w:hideMark/>
          </w:tcPr>
          <w:p w:rsidR="00A15A36" w:rsidRPr="00A15A36" w:rsidRDefault="00A15A36" w:rsidP="00A15A36">
            <w:pPr>
              <w:widowControl/>
              <w:suppressAutoHyphens w:val="0"/>
              <w:jc w:val="center"/>
              <w:rPr>
                <w:rFonts w:ascii="Arial" w:eastAsia="Times New Roman" w:hAnsi="Arial" w:cs="Arial"/>
                <w:sz w:val="12"/>
                <w:szCs w:val="12"/>
                <w:lang w:eastAsia="pl-PL"/>
              </w:rPr>
            </w:pPr>
            <w:r w:rsidRPr="00A15A36">
              <w:rPr>
                <w:rFonts w:ascii="Arial" w:eastAsia="Times New Roman" w:hAnsi="Arial" w:cs="Arial"/>
                <w:sz w:val="12"/>
                <w:szCs w:val="12"/>
                <w:lang w:eastAsia="pl-PL"/>
              </w:rPr>
              <w:t> </w:t>
            </w:r>
          </w:p>
        </w:tc>
        <w:tc>
          <w:tcPr>
            <w:tcW w:w="5934" w:type="dxa"/>
            <w:gridSpan w:val="2"/>
            <w:tcBorders>
              <w:top w:val="nil"/>
              <w:left w:val="nil"/>
              <w:bottom w:val="single" w:sz="4" w:space="0" w:color="auto"/>
              <w:right w:val="nil"/>
            </w:tcBorders>
            <w:shd w:val="clear" w:color="000000" w:fill="EAF1DD"/>
            <w:vAlign w:val="center"/>
            <w:hideMark/>
          </w:tcPr>
          <w:p w:rsidR="00A15A36" w:rsidRPr="00A15A36" w:rsidRDefault="00A15A36" w:rsidP="00A15A36">
            <w:pPr>
              <w:widowControl/>
              <w:suppressAutoHyphens w:val="0"/>
              <w:jc w:val="center"/>
              <w:rPr>
                <w:rFonts w:ascii="Arial" w:eastAsia="Times New Roman" w:hAnsi="Arial" w:cs="Arial"/>
                <w:i/>
                <w:iCs/>
                <w:sz w:val="12"/>
                <w:szCs w:val="12"/>
                <w:lang w:eastAsia="pl-PL"/>
              </w:rPr>
            </w:pPr>
            <w:r w:rsidRPr="00A15A36">
              <w:rPr>
                <w:rFonts w:ascii="Arial" w:eastAsia="Times New Roman" w:hAnsi="Arial" w:cs="Arial"/>
                <w:i/>
                <w:iCs/>
                <w:sz w:val="12"/>
                <w:szCs w:val="12"/>
                <w:lang w:eastAsia="pl-PL"/>
              </w:rPr>
              <w:t>gdzie średni stan należności z tytułu dostaw i usług to suma tych należności na koniec poprzedniego roku obrotowego i na koniec bieżącego roku obrotowego podzielona przez 2</w:t>
            </w:r>
          </w:p>
        </w:tc>
        <w:tc>
          <w:tcPr>
            <w:tcW w:w="1843" w:type="dxa"/>
            <w:vMerge/>
            <w:tcBorders>
              <w:top w:val="nil"/>
              <w:left w:val="nil"/>
              <w:bottom w:val="single" w:sz="4" w:space="0" w:color="000000"/>
              <w:right w:val="nil"/>
            </w:tcBorders>
            <w:vAlign w:val="center"/>
            <w:hideMark/>
          </w:tcPr>
          <w:p w:rsidR="00A15A36" w:rsidRPr="00A15A36" w:rsidRDefault="00A15A36" w:rsidP="00A15A36">
            <w:pPr>
              <w:widowControl/>
              <w:suppressAutoHyphens w:val="0"/>
              <w:rPr>
                <w:rFonts w:ascii="Arial" w:eastAsia="Times New Roman" w:hAnsi="Arial" w:cs="Arial"/>
                <w:sz w:val="10"/>
                <w:szCs w:val="10"/>
                <w:lang w:eastAsia="pl-PL"/>
              </w:rPr>
            </w:pPr>
          </w:p>
        </w:tc>
        <w:tc>
          <w:tcPr>
            <w:tcW w:w="1843" w:type="dxa"/>
            <w:vMerge/>
            <w:tcBorders>
              <w:top w:val="nil"/>
              <w:left w:val="nil"/>
              <w:bottom w:val="single" w:sz="4" w:space="0" w:color="000000"/>
              <w:right w:val="single" w:sz="4" w:space="0" w:color="auto"/>
            </w:tcBorders>
            <w:vAlign w:val="center"/>
            <w:hideMark/>
          </w:tcPr>
          <w:p w:rsidR="00A15A36" w:rsidRPr="00A15A36" w:rsidRDefault="00A15A36" w:rsidP="00A15A36">
            <w:pPr>
              <w:widowControl/>
              <w:suppressAutoHyphens w:val="0"/>
              <w:rPr>
                <w:rFonts w:ascii="Arial" w:eastAsia="Times New Roman" w:hAnsi="Arial" w:cs="Arial"/>
                <w:b/>
                <w:bCs/>
                <w:color w:val="363636"/>
                <w:sz w:val="26"/>
                <w:szCs w:val="26"/>
                <w:lang w:eastAsia="pl-PL"/>
              </w:rPr>
            </w:pPr>
          </w:p>
        </w:tc>
      </w:tr>
      <w:tr w:rsidR="00A15A36" w:rsidRPr="00A15A36" w:rsidTr="00A15A36">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A15A36" w:rsidRPr="00A15A36" w:rsidRDefault="00601FA9" w:rsidP="00A15A36">
            <w:pPr>
              <w:widowControl/>
              <w:suppressAutoHyphens w:val="0"/>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Lp</w:t>
            </w:r>
            <w:r w:rsidRPr="006D2E7E">
              <w:rPr>
                <w:rFonts w:ascii="Arial" w:eastAsia="Times New Roman" w:hAnsi="Arial" w:cs="Arial"/>
                <w:b/>
                <w:bCs/>
                <w:sz w:val="16"/>
                <w:szCs w:val="16"/>
                <w:lang w:eastAsia="pl-PL"/>
              </w:rPr>
              <w:t>.</w:t>
            </w:r>
          </w:p>
        </w:tc>
        <w:tc>
          <w:tcPr>
            <w:tcW w:w="3800" w:type="dxa"/>
            <w:tcBorders>
              <w:top w:val="nil"/>
              <w:left w:val="nil"/>
              <w:bottom w:val="single" w:sz="4" w:space="0" w:color="auto"/>
              <w:right w:val="single" w:sz="4" w:space="0" w:color="auto"/>
            </w:tcBorders>
            <w:shd w:val="clear" w:color="auto" w:fill="auto"/>
            <w:vAlign w:val="center"/>
            <w:hideMark/>
          </w:tcPr>
          <w:p w:rsidR="00A15A36" w:rsidRPr="00A15A36" w:rsidRDefault="00A15A36" w:rsidP="00A15A36">
            <w:pPr>
              <w:widowControl/>
              <w:suppressAutoHyphens w:val="0"/>
              <w:jc w:val="center"/>
              <w:rPr>
                <w:rFonts w:ascii="Arial" w:eastAsia="Times New Roman" w:hAnsi="Arial" w:cs="Arial"/>
                <w:b/>
                <w:bCs/>
                <w:sz w:val="16"/>
                <w:szCs w:val="16"/>
                <w:lang w:eastAsia="pl-PL"/>
              </w:rPr>
            </w:pPr>
            <w:r w:rsidRPr="00A15A36">
              <w:rPr>
                <w:rFonts w:ascii="Arial" w:eastAsia="Times New Roman" w:hAnsi="Arial" w:cs="Arial"/>
                <w:b/>
                <w:bCs/>
                <w:sz w:val="16"/>
                <w:szCs w:val="16"/>
                <w:lang w:eastAsia="pl-PL"/>
              </w:rPr>
              <w:t xml:space="preserve">PRZEDZIAŁY WARTOŚCI </w:t>
            </w:r>
          </w:p>
        </w:tc>
        <w:tc>
          <w:tcPr>
            <w:tcW w:w="2134" w:type="dxa"/>
            <w:tcBorders>
              <w:top w:val="nil"/>
              <w:left w:val="nil"/>
              <w:bottom w:val="single" w:sz="4" w:space="0" w:color="auto"/>
              <w:right w:val="nil"/>
            </w:tcBorders>
            <w:shd w:val="clear" w:color="auto" w:fill="auto"/>
            <w:vAlign w:val="center"/>
            <w:hideMark/>
          </w:tcPr>
          <w:p w:rsidR="00A15A36" w:rsidRPr="00A15A36" w:rsidRDefault="00A15A36" w:rsidP="00A15A36">
            <w:pPr>
              <w:widowControl/>
              <w:suppressAutoHyphens w:val="0"/>
              <w:jc w:val="center"/>
              <w:rPr>
                <w:rFonts w:ascii="Arial" w:eastAsia="Times New Roman" w:hAnsi="Arial" w:cs="Arial"/>
                <w:b/>
                <w:bCs/>
                <w:sz w:val="16"/>
                <w:szCs w:val="16"/>
                <w:lang w:eastAsia="pl-PL"/>
              </w:rPr>
            </w:pPr>
            <w:r w:rsidRPr="00A15A36">
              <w:rPr>
                <w:rFonts w:ascii="Arial" w:eastAsia="Times New Roman" w:hAnsi="Arial" w:cs="Arial"/>
                <w:b/>
                <w:bCs/>
                <w:sz w:val="16"/>
                <w:szCs w:val="16"/>
                <w:lang w:eastAsia="pl-PL"/>
              </w:rPr>
              <w:t>OCENA</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15A36" w:rsidRPr="000A44E4" w:rsidRDefault="0075425D" w:rsidP="00A15A36">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34,99</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15A36" w:rsidRPr="00A15A36" w:rsidRDefault="000A44E4" w:rsidP="00A15A36">
            <w:pPr>
              <w:widowControl/>
              <w:suppressAutoHyphens w:val="0"/>
              <w:jc w:val="center"/>
              <w:rPr>
                <w:rFonts w:ascii="Arial" w:eastAsia="Times New Roman" w:hAnsi="Arial" w:cs="Arial"/>
                <w:b/>
                <w:bCs/>
                <w:color w:val="363636"/>
                <w:szCs w:val="22"/>
                <w:lang w:eastAsia="pl-PL"/>
              </w:rPr>
            </w:pPr>
            <w:r>
              <w:rPr>
                <w:rFonts w:ascii="Arial" w:eastAsia="Times New Roman" w:hAnsi="Arial" w:cs="Arial"/>
                <w:b/>
                <w:bCs/>
                <w:color w:val="363636"/>
                <w:sz w:val="22"/>
                <w:szCs w:val="22"/>
                <w:lang w:eastAsia="pl-PL"/>
              </w:rPr>
              <w:t>3</w:t>
            </w:r>
            <w:r w:rsidR="00A15A36" w:rsidRPr="00A15A36">
              <w:rPr>
                <w:rFonts w:ascii="Arial" w:eastAsia="Times New Roman" w:hAnsi="Arial" w:cs="Arial"/>
                <w:b/>
                <w:bCs/>
                <w:color w:val="363636"/>
                <w:sz w:val="22"/>
                <w:szCs w:val="22"/>
                <w:lang w:eastAsia="pl-PL"/>
              </w:rPr>
              <w:t> </w:t>
            </w:r>
          </w:p>
        </w:tc>
      </w:tr>
      <w:tr w:rsidR="00A15A36" w:rsidRPr="00A15A36" w:rsidTr="00A15A3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15A36" w:rsidRPr="00A15A36" w:rsidRDefault="00A15A36" w:rsidP="00A15A36">
            <w:pPr>
              <w:widowControl/>
              <w:suppressAutoHyphens w:val="0"/>
              <w:jc w:val="center"/>
              <w:rPr>
                <w:rFonts w:ascii="Arial" w:eastAsia="Times New Roman" w:hAnsi="Arial" w:cs="Arial"/>
                <w:sz w:val="20"/>
                <w:lang w:eastAsia="pl-PL"/>
              </w:rPr>
            </w:pPr>
            <w:r w:rsidRPr="00A15A36">
              <w:rPr>
                <w:rFonts w:ascii="Arial" w:eastAsia="Times New Roman" w:hAnsi="Arial" w:cs="Arial"/>
                <w:sz w:val="20"/>
                <w:lang w:eastAsia="pl-PL"/>
              </w:rPr>
              <w:t>1</w:t>
            </w:r>
          </w:p>
        </w:tc>
        <w:tc>
          <w:tcPr>
            <w:tcW w:w="3800" w:type="dxa"/>
            <w:tcBorders>
              <w:top w:val="nil"/>
              <w:left w:val="nil"/>
              <w:bottom w:val="single" w:sz="4" w:space="0" w:color="auto"/>
              <w:right w:val="single" w:sz="4" w:space="0" w:color="auto"/>
            </w:tcBorders>
            <w:shd w:val="clear" w:color="auto" w:fill="auto"/>
            <w:noWrap/>
            <w:vAlign w:val="bottom"/>
            <w:hideMark/>
          </w:tcPr>
          <w:p w:rsidR="00A15A36" w:rsidRPr="00A15A36" w:rsidRDefault="00A15A36" w:rsidP="00A15A36">
            <w:pPr>
              <w:widowControl/>
              <w:suppressAutoHyphens w:val="0"/>
              <w:rPr>
                <w:rFonts w:ascii="Arial" w:eastAsia="Times New Roman" w:hAnsi="Arial" w:cs="Arial"/>
                <w:sz w:val="20"/>
                <w:lang w:eastAsia="pl-PL"/>
              </w:rPr>
            </w:pPr>
            <w:r w:rsidRPr="00A15A36">
              <w:rPr>
                <w:rFonts w:ascii="Arial" w:eastAsia="Times New Roman" w:hAnsi="Arial" w:cs="Arial"/>
                <w:sz w:val="20"/>
                <w:lang w:eastAsia="pl-PL"/>
              </w:rPr>
              <w:t>poniżej 45 dni</w:t>
            </w:r>
          </w:p>
        </w:tc>
        <w:tc>
          <w:tcPr>
            <w:tcW w:w="2134" w:type="dxa"/>
            <w:tcBorders>
              <w:top w:val="nil"/>
              <w:left w:val="nil"/>
              <w:bottom w:val="single" w:sz="4" w:space="0" w:color="auto"/>
              <w:right w:val="nil"/>
            </w:tcBorders>
            <w:shd w:val="clear" w:color="auto" w:fill="auto"/>
            <w:noWrap/>
            <w:vAlign w:val="center"/>
            <w:hideMark/>
          </w:tcPr>
          <w:p w:rsidR="00A15A36" w:rsidRPr="00A15A36" w:rsidRDefault="00A15A36" w:rsidP="00A15A36">
            <w:pPr>
              <w:widowControl/>
              <w:suppressAutoHyphens w:val="0"/>
              <w:jc w:val="center"/>
              <w:rPr>
                <w:rFonts w:ascii="Arial" w:eastAsia="Times New Roman" w:hAnsi="Arial" w:cs="Arial"/>
                <w:sz w:val="20"/>
                <w:lang w:eastAsia="pl-PL"/>
              </w:rPr>
            </w:pPr>
            <w:r w:rsidRPr="00A15A36">
              <w:rPr>
                <w:rFonts w:ascii="Arial" w:eastAsia="Times New Roman" w:hAnsi="Arial" w:cs="Arial"/>
                <w:sz w:val="20"/>
                <w:lang w:eastAsia="pl-PL"/>
              </w:rPr>
              <w:t>3</w:t>
            </w:r>
          </w:p>
        </w:tc>
        <w:tc>
          <w:tcPr>
            <w:tcW w:w="1843" w:type="dxa"/>
            <w:vMerge/>
            <w:tcBorders>
              <w:top w:val="nil"/>
              <w:left w:val="single" w:sz="4" w:space="0" w:color="auto"/>
              <w:bottom w:val="single" w:sz="4" w:space="0" w:color="auto"/>
              <w:right w:val="single" w:sz="4" w:space="0" w:color="auto"/>
            </w:tcBorders>
            <w:vAlign w:val="center"/>
            <w:hideMark/>
          </w:tcPr>
          <w:p w:rsidR="00A15A36" w:rsidRPr="00A15A36" w:rsidRDefault="00A15A36" w:rsidP="00A15A36">
            <w:pPr>
              <w:widowControl/>
              <w:suppressAutoHyphens w:val="0"/>
              <w:rPr>
                <w:rFonts w:ascii="Arial" w:eastAsia="Times New Roman" w:hAnsi="Arial" w:cs="Arial"/>
                <w:sz w:val="10"/>
                <w:szCs w:val="10"/>
                <w:lang w:eastAsia="pl-PL"/>
              </w:rPr>
            </w:pPr>
          </w:p>
        </w:tc>
        <w:tc>
          <w:tcPr>
            <w:tcW w:w="1843" w:type="dxa"/>
            <w:vMerge/>
            <w:tcBorders>
              <w:top w:val="nil"/>
              <w:left w:val="single" w:sz="4" w:space="0" w:color="auto"/>
              <w:bottom w:val="single" w:sz="4" w:space="0" w:color="auto"/>
              <w:right w:val="single" w:sz="4" w:space="0" w:color="auto"/>
            </w:tcBorders>
            <w:vAlign w:val="center"/>
            <w:hideMark/>
          </w:tcPr>
          <w:p w:rsidR="00A15A36" w:rsidRPr="00A15A36" w:rsidRDefault="00A15A36" w:rsidP="00A15A36">
            <w:pPr>
              <w:widowControl/>
              <w:suppressAutoHyphens w:val="0"/>
              <w:rPr>
                <w:rFonts w:ascii="Arial" w:eastAsia="Times New Roman" w:hAnsi="Arial" w:cs="Arial"/>
                <w:b/>
                <w:bCs/>
                <w:color w:val="363636"/>
                <w:szCs w:val="22"/>
                <w:lang w:eastAsia="pl-PL"/>
              </w:rPr>
            </w:pPr>
          </w:p>
        </w:tc>
      </w:tr>
      <w:tr w:rsidR="00A15A36" w:rsidRPr="00A15A36" w:rsidTr="00A15A3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15A36" w:rsidRPr="00A15A36" w:rsidRDefault="00A15A36" w:rsidP="00A15A36">
            <w:pPr>
              <w:widowControl/>
              <w:suppressAutoHyphens w:val="0"/>
              <w:jc w:val="center"/>
              <w:rPr>
                <w:rFonts w:ascii="Arial" w:eastAsia="Times New Roman" w:hAnsi="Arial" w:cs="Arial"/>
                <w:sz w:val="20"/>
                <w:lang w:eastAsia="pl-PL"/>
              </w:rPr>
            </w:pPr>
            <w:r w:rsidRPr="00A15A36">
              <w:rPr>
                <w:rFonts w:ascii="Arial" w:eastAsia="Times New Roman" w:hAnsi="Arial" w:cs="Arial"/>
                <w:sz w:val="20"/>
                <w:lang w:eastAsia="pl-PL"/>
              </w:rPr>
              <w:t>2</w:t>
            </w:r>
          </w:p>
        </w:tc>
        <w:tc>
          <w:tcPr>
            <w:tcW w:w="3800" w:type="dxa"/>
            <w:tcBorders>
              <w:top w:val="nil"/>
              <w:left w:val="nil"/>
              <w:bottom w:val="single" w:sz="4" w:space="0" w:color="auto"/>
              <w:right w:val="single" w:sz="4" w:space="0" w:color="auto"/>
            </w:tcBorders>
            <w:shd w:val="clear" w:color="auto" w:fill="auto"/>
            <w:noWrap/>
            <w:vAlign w:val="bottom"/>
            <w:hideMark/>
          </w:tcPr>
          <w:p w:rsidR="00A15A36" w:rsidRPr="00A15A36" w:rsidRDefault="00A15A36" w:rsidP="00A15A36">
            <w:pPr>
              <w:widowControl/>
              <w:suppressAutoHyphens w:val="0"/>
              <w:rPr>
                <w:rFonts w:ascii="Arial" w:eastAsia="Times New Roman" w:hAnsi="Arial" w:cs="Arial"/>
                <w:sz w:val="20"/>
                <w:lang w:eastAsia="pl-PL"/>
              </w:rPr>
            </w:pPr>
            <w:r w:rsidRPr="00A15A36">
              <w:rPr>
                <w:rFonts w:ascii="Arial" w:eastAsia="Times New Roman" w:hAnsi="Arial" w:cs="Arial"/>
                <w:sz w:val="20"/>
                <w:lang w:eastAsia="pl-PL"/>
              </w:rPr>
              <w:t>od 45 dni do 60 dni</w:t>
            </w:r>
          </w:p>
        </w:tc>
        <w:tc>
          <w:tcPr>
            <w:tcW w:w="2134" w:type="dxa"/>
            <w:tcBorders>
              <w:top w:val="nil"/>
              <w:left w:val="nil"/>
              <w:bottom w:val="single" w:sz="4" w:space="0" w:color="auto"/>
              <w:right w:val="nil"/>
            </w:tcBorders>
            <w:shd w:val="clear" w:color="auto" w:fill="auto"/>
            <w:noWrap/>
            <w:vAlign w:val="center"/>
            <w:hideMark/>
          </w:tcPr>
          <w:p w:rsidR="00A15A36" w:rsidRPr="00A15A36" w:rsidRDefault="00A15A36" w:rsidP="00A15A36">
            <w:pPr>
              <w:widowControl/>
              <w:suppressAutoHyphens w:val="0"/>
              <w:jc w:val="center"/>
              <w:rPr>
                <w:rFonts w:ascii="Arial" w:eastAsia="Times New Roman" w:hAnsi="Arial" w:cs="Arial"/>
                <w:sz w:val="20"/>
                <w:lang w:eastAsia="pl-PL"/>
              </w:rPr>
            </w:pPr>
            <w:r w:rsidRPr="00A15A36">
              <w:rPr>
                <w:rFonts w:ascii="Arial" w:eastAsia="Times New Roman" w:hAnsi="Arial" w:cs="Arial"/>
                <w:sz w:val="20"/>
                <w:lang w:eastAsia="pl-PL"/>
              </w:rPr>
              <w:t>2</w:t>
            </w:r>
          </w:p>
        </w:tc>
        <w:tc>
          <w:tcPr>
            <w:tcW w:w="1843" w:type="dxa"/>
            <w:vMerge/>
            <w:tcBorders>
              <w:top w:val="nil"/>
              <w:left w:val="single" w:sz="4" w:space="0" w:color="auto"/>
              <w:bottom w:val="single" w:sz="4" w:space="0" w:color="auto"/>
              <w:right w:val="single" w:sz="4" w:space="0" w:color="auto"/>
            </w:tcBorders>
            <w:vAlign w:val="center"/>
            <w:hideMark/>
          </w:tcPr>
          <w:p w:rsidR="00A15A36" w:rsidRPr="00A15A36" w:rsidRDefault="00A15A36" w:rsidP="00A15A36">
            <w:pPr>
              <w:widowControl/>
              <w:suppressAutoHyphens w:val="0"/>
              <w:rPr>
                <w:rFonts w:ascii="Arial" w:eastAsia="Times New Roman" w:hAnsi="Arial" w:cs="Arial"/>
                <w:sz w:val="10"/>
                <w:szCs w:val="10"/>
                <w:lang w:eastAsia="pl-PL"/>
              </w:rPr>
            </w:pPr>
          </w:p>
        </w:tc>
        <w:tc>
          <w:tcPr>
            <w:tcW w:w="1843" w:type="dxa"/>
            <w:vMerge/>
            <w:tcBorders>
              <w:top w:val="nil"/>
              <w:left w:val="single" w:sz="4" w:space="0" w:color="auto"/>
              <w:bottom w:val="single" w:sz="4" w:space="0" w:color="auto"/>
              <w:right w:val="single" w:sz="4" w:space="0" w:color="auto"/>
            </w:tcBorders>
            <w:vAlign w:val="center"/>
            <w:hideMark/>
          </w:tcPr>
          <w:p w:rsidR="00A15A36" w:rsidRPr="00A15A36" w:rsidRDefault="00A15A36" w:rsidP="00A15A36">
            <w:pPr>
              <w:widowControl/>
              <w:suppressAutoHyphens w:val="0"/>
              <w:rPr>
                <w:rFonts w:ascii="Arial" w:eastAsia="Times New Roman" w:hAnsi="Arial" w:cs="Arial"/>
                <w:b/>
                <w:bCs/>
                <w:color w:val="363636"/>
                <w:szCs w:val="22"/>
                <w:lang w:eastAsia="pl-PL"/>
              </w:rPr>
            </w:pPr>
          </w:p>
        </w:tc>
      </w:tr>
      <w:tr w:rsidR="00A15A36" w:rsidRPr="00A15A36" w:rsidTr="00A15A3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15A36" w:rsidRPr="00A15A36" w:rsidRDefault="00A15A36" w:rsidP="00A15A36">
            <w:pPr>
              <w:widowControl/>
              <w:suppressAutoHyphens w:val="0"/>
              <w:jc w:val="center"/>
              <w:rPr>
                <w:rFonts w:ascii="Arial" w:eastAsia="Times New Roman" w:hAnsi="Arial" w:cs="Arial"/>
                <w:sz w:val="20"/>
                <w:lang w:eastAsia="pl-PL"/>
              </w:rPr>
            </w:pPr>
            <w:r w:rsidRPr="00A15A36">
              <w:rPr>
                <w:rFonts w:ascii="Arial" w:eastAsia="Times New Roman" w:hAnsi="Arial" w:cs="Arial"/>
                <w:sz w:val="20"/>
                <w:lang w:eastAsia="pl-PL"/>
              </w:rPr>
              <w:t>3</w:t>
            </w:r>
          </w:p>
        </w:tc>
        <w:tc>
          <w:tcPr>
            <w:tcW w:w="3800" w:type="dxa"/>
            <w:tcBorders>
              <w:top w:val="nil"/>
              <w:left w:val="nil"/>
              <w:bottom w:val="single" w:sz="4" w:space="0" w:color="auto"/>
              <w:right w:val="single" w:sz="4" w:space="0" w:color="auto"/>
            </w:tcBorders>
            <w:shd w:val="clear" w:color="auto" w:fill="auto"/>
            <w:noWrap/>
            <w:vAlign w:val="bottom"/>
            <w:hideMark/>
          </w:tcPr>
          <w:p w:rsidR="00A15A36" w:rsidRPr="00A15A36" w:rsidRDefault="00A15A36" w:rsidP="00A15A36">
            <w:pPr>
              <w:widowControl/>
              <w:suppressAutoHyphens w:val="0"/>
              <w:rPr>
                <w:rFonts w:ascii="Arial" w:eastAsia="Times New Roman" w:hAnsi="Arial" w:cs="Arial"/>
                <w:sz w:val="20"/>
                <w:lang w:eastAsia="pl-PL"/>
              </w:rPr>
            </w:pPr>
            <w:r w:rsidRPr="00A15A36">
              <w:rPr>
                <w:rFonts w:ascii="Arial" w:eastAsia="Times New Roman" w:hAnsi="Arial" w:cs="Arial"/>
                <w:sz w:val="20"/>
                <w:lang w:eastAsia="pl-PL"/>
              </w:rPr>
              <w:t>od 61 dni do 90 dni</w:t>
            </w:r>
          </w:p>
        </w:tc>
        <w:tc>
          <w:tcPr>
            <w:tcW w:w="2134" w:type="dxa"/>
            <w:tcBorders>
              <w:top w:val="nil"/>
              <w:left w:val="nil"/>
              <w:bottom w:val="single" w:sz="4" w:space="0" w:color="auto"/>
              <w:right w:val="nil"/>
            </w:tcBorders>
            <w:shd w:val="clear" w:color="auto" w:fill="auto"/>
            <w:noWrap/>
            <w:vAlign w:val="center"/>
            <w:hideMark/>
          </w:tcPr>
          <w:p w:rsidR="00A15A36" w:rsidRPr="00A15A36" w:rsidRDefault="00A15A36" w:rsidP="00A15A36">
            <w:pPr>
              <w:widowControl/>
              <w:suppressAutoHyphens w:val="0"/>
              <w:jc w:val="center"/>
              <w:rPr>
                <w:rFonts w:ascii="Arial" w:eastAsia="Times New Roman" w:hAnsi="Arial" w:cs="Arial"/>
                <w:sz w:val="20"/>
                <w:lang w:eastAsia="pl-PL"/>
              </w:rPr>
            </w:pPr>
            <w:r w:rsidRPr="00A15A36">
              <w:rPr>
                <w:rFonts w:ascii="Arial" w:eastAsia="Times New Roman" w:hAnsi="Arial" w:cs="Arial"/>
                <w:sz w:val="20"/>
                <w:lang w:eastAsia="pl-PL"/>
              </w:rPr>
              <w:t>1</w:t>
            </w:r>
          </w:p>
        </w:tc>
        <w:tc>
          <w:tcPr>
            <w:tcW w:w="1843" w:type="dxa"/>
            <w:vMerge/>
            <w:tcBorders>
              <w:top w:val="nil"/>
              <w:left w:val="single" w:sz="4" w:space="0" w:color="auto"/>
              <w:bottom w:val="single" w:sz="4" w:space="0" w:color="auto"/>
              <w:right w:val="single" w:sz="4" w:space="0" w:color="auto"/>
            </w:tcBorders>
            <w:vAlign w:val="center"/>
            <w:hideMark/>
          </w:tcPr>
          <w:p w:rsidR="00A15A36" w:rsidRPr="00A15A36" w:rsidRDefault="00A15A36" w:rsidP="00A15A36">
            <w:pPr>
              <w:widowControl/>
              <w:suppressAutoHyphens w:val="0"/>
              <w:rPr>
                <w:rFonts w:ascii="Arial" w:eastAsia="Times New Roman" w:hAnsi="Arial" w:cs="Arial"/>
                <w:sz w:val="10"/>
                <w:szCs w:val="10"/>
                <w:lang w:eastAsia="pl-PL"/>
              </w:rPr>
            </w:pPr>
          </w:p>
        </w:tc>
        <w:tc>
          <w:tcPr>
            <w:tcW w:w="1843" w:type="dxa"/>
            <w:vMerge/>
            <w:tcBorders>
              <w:top w:val="nil"/>
              <w:left w:val="single" w:sz="4" w:space="0" w:color="auto"/>
              <w:bottom w:val="single" w:sz="4" w:space="0" w:color="auto"/>
              <w:right w:val="single" w:sz="4" w:space="0" w:color="auto"/>
            </w:tcBorders>
            <w:vAlign w:val="center"/>
            <w:hideMark/>
          </w:tcPr>
          <w:p w:rsidR="00A15A36" w:rsidRPr="00A15A36" w:rsidRDefault="00A15A36" w:rsidP="00A15A36">
            <w:pPr>
              <w:widowControl/>
              <w:suppressAutoHyphens w:val="0"/>
              <w:rPr>
                <w:rFonts w:ascii="Arial" w:eastAsia="Times New Roman" w:hAnsi="Arial" w:cs="Arial"/>
                <w:b/>
                <w:bCs/>
                <w:color w:val="363636"/>
                <w:szCs w:val="22"/>
                <w:lang w:eastAsia="pl-PL"/>
              </w:rPr>
            </w:pPr>
          </w:p>
        </w:tc>
      </w:tr>
      <w:tr w:rsidR="00A15A36" w:rsidRPr="00A15A36" w:rsidTr="00A15A3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15A36" w:rsidRPr="00A15A36" w:rsidRDefault="00A15A36" w:rsidP="00A15A36">
            <w:pPr>
              <w:widowControl/>
              <w:suppressAutoHyphens w:val="0"/>
              <w:jc w:val="center"/>
              <w:rPr>
                <w:rFonts w:ascii="Arial" w:eastAsia="Times New Roman" w:hAnsi="Arial" w:cs="Arial"/>
                <w:sz w:val="20"/>
                <w:lang w:eastAsia="pl-PL"/>
              </w:rPr>
            </w:pPr>
            <w:r w:rsidRPr="00A15A36">
              <w:rPr>
                <w:rFonts w:ascii="Arial" w:eastAsia="Times New Roman" w:hAnsi="Arial" w:cs="Arial"/>
                <w:sz w:val="20"/>
                <w:lang w:eastAsia="pl-PL"/>
              </w:rPr>
              <w:t>4</w:t>
            </w:r>
          </w:p>
        </w:tc>
        <w:tc>
          <w:tcPr>
            <w:tcW w:w="3800" w:type="dxa"/>
            <w:tcBorders>
              <w:top w:val="nil"/>
              <w:left w:val="nil"/>
              <w:bottom w:val="single" w:sz="4" w:space="0" w:color="auto"/>
              <w:right w:val="single" w:sz="4" w:space="0" w:color="auto"/>
            </w:tcBorders>
            <w:shd w:val="clear" w:color="auto" w:fill="auto"/>
            <w:noWrap/>
            <w:vAlign w:val="bottom"/>
            <w:hideMark/>
          </w:tcPr>
          <w:p w:rsidR="00A15A36" w:rsidRPr="00A15A36" w:rsidRDefault="00A15A36" w:rsidP="00A15A36">
            <w:pPr>
              <w:widowControl/>
              <w:suppressAutoHyphens w:val="0"/>
              <w:rPr>
                <w:rFonts w:ascii="Arial" w:eastAsia="Times New Roman" w:hAnsi="Arial" w:cs="Arial"/>
                <w:sz w:val="20"/>
                <w:lang w:eastAsia="pl-PL"/>
              </w:rPr>
            </w:pPr>
            <w:r w:rsidRPr="00A15A36">
              <w:rPr>
                <w:rFonts w:ascii="Arial" w:eastAsia="Times New Roman" w:hAnsi="Arial" w:cs="Arial"/>
                <w:sz w:val="20"/>
                <w:lang w:eastAsia="pl-PL"/>
              </w:rPr>
              <w:t>powyżej 90 dni</w:t>
            </w:r>
          </w:p>
        </w:tc>
        <w:tc>
          <w:tcPr>
            <w:tcW w:w="2134" w:type="dxa"/>
            <w:tcBorders>
              <w:top w:val="nil"/>
              <w:left w:val="nil"/>
              <w:bottom w:val="single" w:sz="4" w:space="0" w:color="auto"/>
              <w:right w:val="nil"/>
            </w:tcBorders>
            <w:shd w:val="clear" w:color="auto" w:fill="auto"/>
            <w:noWrap/>
            <w:vAlign w:val="center"/>
            <w:hideMark/>
          </w:tcPr>
          <w:p w:rsidR="00A15A36" w:rsidRPr="00A15A36" w:rsidRDefault="00A15A36" w:rsidP="00A15A36">
            <w:pPr>
              <w:widowControl/>
              <w:suppressAutoHyphens w:val="0"/>
              <w:jc w:val="center"/>
              <w:rPr>
                <w:rFonts w:ascii="Arial" w:eastAsia="Times New Roman" w:hAnsi="Arial" w:cs="Arial"/>
                <w:sz w:val="20"/>
                <w:lang w:eastAsia="pl-PL"/>
              </w:rPr>
            </w:pPr>
            <w:r w:rsidRPr="00A15A36">
              <w:rPr>
                <w:rFonts w:ascii="Arial" w:eastAsia="Times New Roman" w:hAnsi="Arial" w:cs="Arial"/>
                <w:sz w:val="20"/>
                <w:lang w:eastAsia="pl-PL"/>
              </w:rPr>
              <w:t>0</w:t>
            </w:r>
          </w:p>
        </w:tc>
        <w:tc>
          <w:tcPr>
            <w:tcW w:w="1843" w:type="dxa"/>
            <w:vMerge/>
            <w:tcBorders>
              <w:top w:val="nil"/>
              <w:left w:val="single" w:sz="4" w:space="0" w:color="auto"/>
              <w:bottom w:val="single" w:sz="4" w:space="0" w:color="auto"/>
              <w:right w:val="single" w:sz="4" w:space="0" w:color="auto"/>
            </w:tcBorders>
            <w:vAlign w:val="center"/>
            <w:hideMark/>
          </w:tcPr>
          <w:p w:rsidR="00A15A36" w:rsidRPr="00A15A36" w:rsidRDefault="00A15A36" w:rsidP="00A15A36">
            <w:pPr>
              <w:widowControl/>
              <w:suppressAutoHyphens w:val="0"/>
              <w:rPr>
                <w:rFonts w:ascii="Arial" w:eastAsia="Times New Roman" w:hAnsi="Arial" w:cs="Arial"/>
                <w:sz w:val="10"/>
                <w:szCs w:val="10"/>
                <w:lang w:eastAsia="pl-PL"/>
              </w:rPr>
            </w:pPr>
          </w:p>
        </w:tc>
        <w:tc>
          <w:tcPr>
            <w:tcW w:w="1843" w:type="dxa"/>
            <w:vMerge/>
            <w:tcBorders>
              <w:top w:val="nil"/>
              <w:left w:val="single" w:sz="4" w:space="0" w:color="auto"/>
              <w:bottom w:val="single" w:sz="4" w:space="0" w:color="auto"/>
              <w:right w:val="single" w:sz="4" w:space="0" w:color="auto"/>
            </w:tcBorders>
            <w:vAlign w:val="center"/>
            <w:hideMark/>
          </w:tcPr>
          <w:p w:rsidR="00A15A36" w:rsidRPr="00A15A36" w:rsidRDefault="00A15A36" w:rsidP="00A15A36">
            <w:pPr>
              <w:widowControl/>
              <w:suppressAutoHyphens w:val="0"/>
              <w:rPr>
                <w:rFonts w:ascii="Arial" w:eastAsia="Times New Roman" w:hAnsi="Arial" w:cs="Arial"/>
                <w:b/>
                <w:bCs/>
                <w:color w:val="363636"/>
                <w:szCs w:val="22"/>
                <w:lang w:eastAsia="pl-PL"/>
              </w:rPr>
            </w:pPr>
          </w:p>
        </w:tc>
      </w:tr>
      <w:tr w:rsidR="00A15A36" w:rsidRPr="00A15A36" w:rsidTr="00A15A36">
        <w:trPr>
          <w:trHeight w:val="600"/>
        </w:trPr>
        <w:tc>
          <w:tcPr>
            <w:tcW w:w="6394" w:type="dxa"/>
            <w:gridSpan w:val="3"/>
            <w:tcBorders>
              <w:top w:val="single" w:sz="4" w:space="0" w:color="auto"/>
              <w:left w:val="single" w:sz="4" w:space="0" w:color="auto"/>
              <w:bottom w:val="nil"/>
              <w:right w:val="nil"/>
            </w:tcBorders>
            <w:shd w:val="clear" w:color="000000" w:fill="EAF1DD"/>
            <w:vAlign w:val="center"/>
            <w:hideMark/>
          </w:tcPr>
          <w:p w:rsidR="00A15A36" w:rsidRPr="00A15A36" w:rsidRDefault="00A15A36" w:rsidP="00A15A36">
            <w:pPr>
              <w:widowControl/>
              <w:suppressAutoHyphens w:val="0"/>
              <w:jc w:val="center"/>
              <w:rPr>
                <w:rFonts w:ascii="Arial" w:eastAsia="Times New Roman" w:hAnsi="Arial" w:cs="Arial"/>
                <w:sz w:val="12"/>
                <w:szCs w:val="12"/>
                <w:lang w:eastAsia="pl-PL"/>
              </w:rPr>
            </w:pPr>
            <w:r w:rsidRPr="00A15A36">
              <w:rPr>
                <w:rFonts w:ascii="Arial" w:eastAsia="Times New Roman" w:hAnsi="Arial" w:cs="Arial"/>
                <w:sz w:val="16"/>
                <w:szCs w:val="16"/>
                <w:lang w:eastAsia="pl-PL"/>
              </w:rPr>
              <w:t>WSKAŹNIK ROTACJI ZOBOWIĄZAŃ (W DNIACH)</w:t>
            </w:r>
            <w:r w:rsidRPr="00A15A36">
              <w:rPr>
                <w:rFonts w:ascii="Arial" w:eastAsia="Times New Roman" w:hAnsi="Arial" w:cs="Arial"/>
                <w:sz w:val="12"/>
                <w:szCs w:val="12"/>
                <w:lang w:eastAsia="pl-PL"/>
              </w:rPr>
              <w:t xml:space="preserve">                                                                                                                                                (Średni stan zobowiązań z tytułu dostaw i usług x liczba dni w okresie (365)) / (Przychody netto ze sprzedaży produktów + przychody netto ze sprzedaży towarów i materiałów)</w:t>
            </w:r>
          </w:p>
        </w:tc>
        <w:tc>
          <w:tcPr>
            <w:tcW w:w="1843" w:type="dxa"/>
            <w:vMerge w:val="restart"/>
            <w:tcBorders>
              <w:top w:val="nil"/>
              <w:left w:val="nil"/>
              <w:bottom w:val="nil"/>
              <w:right w:val="nil"/>
            </w:tcBorders>
            <w:shd w:val="clear" w:color="000000" w:fill="EAF1DD"/>
            <w:vAlign w:val="center"/>
            <w:hideMark/>
          </w:tcPr>
          <w:p w:rsidR="00A15A36" w:rsidRPr="00A15A36" w:rsidRDefault="00A15A36" w:rsidP="00A15A36">
            <w:pPr>
              <w:widowControl/>
              <w:suppressAutoHyphens w:val="0"/>
              <w:jc w:val="center"/>
              <w:rPr>
                <w:rFonts w:ascii="Arial" w:eastAsia="Times New Roman" w:hAnsi="Arial" w:cs="Arial"/>
                <w:sz w:val="10"/>
                <w:szCs w:val="10"/>
                <w:lang w:eastAsia="pl-PL"/>
              </w:rPr>
            </w:pPr>
            <w:r w:rsidRPr="00A15A36">
              <w:rPr>
                <w:rFonts w:ascii="Arial" w:eastAsia="Times New Roman" w:hAnsi="Arial" w:cs="Arial"/>
                <w:sz w:val="10"/>
                <w:szCs w:val="10"/>
                <w:lang w:eastAsia="pl-PL"/>
              </w:rPr>
              <w:t> </w:t>
            </w:r>
          </w:p>
        </w:tc>
        <w:tc>
          <w:tcPr>
            <w:tcW w:w="1843" w:type="dxa"/>
            <w:vMerge w:val="restart"/>
            <w:tcBorders>
              <w:top w:val="nil"/>
              <w:left w:val="nil"/>
              <w:bottom w:val="single" w:sz="4" w:space="0" w:color="000000"/>
              <w:right w:val="single" w:sz="4" w:space="0" w:color="auto"/>
            </w:tcBorders>
            <w:shd w:val="clear" w:color="000000" w:fill="EAF1DD"/>
            <w:noWrap/>
            <w:vAlign w:val="center"/>
            <w:hideMark/>
          </w:tcPr>
          <w:p w:rsidR="00A15A36" w:rsidRPr="00A15A36" w:rsidRDefault="00A15A36" w:rsidP="00A15A36">
            <w:pPr>
              <w:widowControl/>
              <w:suppressAutoHyphens w:val="0"/>
              <w:jc w:val="center"/>
              <w:rPr>
                <w:rFonts w:ascii="Arial" w:eastAsia="Times New Roman" w:hAnsi="Arial" w:cs="Arial"/>
                <w:b/>
                <w:bCs/>
                <w:color w:val="363636"/>
                <w:sz w:val="26"/>
                <w:szCs w:val="26"/>
                <w:lang w:eastAsia="pl-PL"/>
              </w:rPr>
            </w:pPr>
            <w:r w:rsidRPr="00A15A36">
              <w:rPr>
                <w:rFonts w:ascii="Arial" w:eastAsia="Times New Roman" w:hAnsi="Arial" w:cs="Arial"/>
                <w:b/>
                <w:bCs/>
                <w:color w:val="363636"/>
                <w:sz w:val="26"/>
                <w:szCs w:val="26"/>
                <w:lang w:eastAsia="pl-PL"/>
              </w:rPr>
              <w:t> </w:t>
            </w:r>
          </w:p>
        </w:tc>
      </w:tr>
      <w:tr w:rsidR="00A15A36" w:rsidRPr="00A15A36" w:rsidTr="00A15A36">
        <w:trPr>
          <w:trHeight w:val="345"/>
        </w:trPr>
        <w:tc>
          <w:tcPr>
            <w:tcW w:w="460" w:type="dxa"/>
            <w:tcBorders>
              <w:top w:val="nil"/>
              <w:left w:val="single" w:sz="4" w:space="0" w:color="auto"/>
              <w:bottom w:val="single" w:sz="4" w:space="0" w:color="auto"/>
              <w:right w:val="nil"/>
            </w:tcBorders>
            <w:shd w:val="clear" w:color="000000" w:fill="EAF1DD"/>
            <w:vAlign w:val="center"/>
            <w:hideMark/>
          </w:tcPr>
          <w:p w:rsidR="00A15A36" w:rsidRPr="00A15A36" w:rsidRDefault="00A15A36" w:rsidP="00A15A36">
            <w:pPr>
              <w:widowControl/>
              <w:suppressAutoHyphens w:val="0"/>
              <w:jc w:val="center"/>
              <w:rPr>
                <w:rFonts w:ascii="Arial" w:eastAsia="Times New Roman" w:hAnsi="Arial" w:cs="Arial"/>
                <w:sz w:val="12"/>
                <w:szCs w:val="12"/>
                <w:lang w:eastAsia="pl-PL"/>
              </w:rPr>
            </w:pPr>
            <w:r w:rsidRPr="00A15A36">
              <w:rPr>
                <w:rFonts w:ascii="Arial" w:eastAsia="Times New Roman" w:hAnsi="Arial" w:cs="Arial"/>
                <w:sz w:val="12"/>
                <w:szCs w:val="12"/>
                <w:lang w:eastAsia="pl-PL"/>
              </w:rPr>
              <w:t> </w:t>
            </w:r>
          </w:p>
        </w:tc>
        <w:tc>
          <w:tcPr>
            <w:tcW w:w="5934" w:type="dxa"/>
            <w:gridSpan w:val="2"/>
            <w:tcBorders>
              <w:top w:val="nil"/>
              <w:left w:val="nil"/>
              <w:bottom w:val="single" w:sz="4" w:space="0" w:color="auto"/>
              <w:right w:val="nil"/>
            </w:tcBorders>
            <w:shd w:val="clear" w:color="000000" w:fill="EAF1DD"/>
            <w:vAlign w:val="center"/>
            <w:hideMark/>
          </w:tcPr>
          <w:p w:rsidR="00A15A36" w:rsidRPr="00A15A36" w:rsidRDefault="00A15A36" w:rsidP="00A15A36">
            <w:pPr>
              <w:widowControl/>
              <w:suppressAutoHyphens w:val="0"/>
              <w:jc w:val="center"/>
              <w:rPr>
                <w:rFonts w:ascii="Arial" w:eastAsia="Times New Roman" w:hAnsi="Arial" w:cs="Arial"/>
                <w:i/>
                <w:iCs/>
                <w:sz w:val="12"/>
                <w:szCs w:val="12"/>
                <w:lang w:eastAsia="pl-PL"/>
              </w:rPr>
            </w:pPr>
            <w:r w:rsidRPr="00A15A36">
              <w:rPr>
                <w:rFonts w:ascii="Arial" w:eastAsia="Times New Roman" w:hAnsi="Arial" w:cs="Arial"/>
                <w:i/>
                <w:iCs/>
                <w:sz w:val="12"/>
                <w:szCs w:val="12"/>
                <w:lang w:eastAsia="pl-PL"/>
              </w:rPr>
              <w:t xml:space="preserve">gdzie średni stan </w:t>
            </w:r>
            <w:r w:rsidR="007D4476">
              <w:rPr>
                <w:rFonts w:ascii="Arial" w:eastAsia="Times New Roman" w:hAnsi="Arial" w:cs="Arial"/>
                <w:i/>
                <w:iCs/>
                <w:sz w:val="12"/>
                <w:szCs w:val="12"/>
                <w:lang w:eastAsia="pl-PL"/>
              </w:rPr>
              <w:t>zobowią</w:t>
            </w:r>
            <w:r w:rsidRPr="00A15A36">
              <w:rPr>
                <w:rFonts w:ascii="Arial" w:eastAsia="Times New Roman" w:hAnsi="Arial" w:cs="Arial"/>
                <w:i/>
                <w:iCs/>
                <w:sz w:val="12"/>
                <w:szCs w:val="12"/>
                <w:lang w:eastAsia="pl-PL"/>
              </w:rPr>
              <w:t xml:space="preserve">zań z tytułu dostaw i usług to suma tych </w:t>
            </w:r>
            <w:r w:rsidR="007D4476">
              <w:rPr>
                <w:rFonts w:ascii="Arial" w:eastAsia="Times New Roman" w:hAnsi="Arial" w:cs="Arial"/>
                <w:i/>
                <w:iCs/>
                <w:sz w:val="12"/>
                <w:szCs w:val="12"/>
                <w:lang w:eastAsia="pl-PL"/>
              </w:rPr>
              <w:t>z</w:t>
            </w:r>
            <w:r w:rsidRPr="00A15A36">
              <w:rPr>
                <w:rFonts w:ascii="Arial" w:eastAsia="Times New Roman" w:hAnsi="Arial" w:cs="Arial"/>
                <w:i/>
                <w:iCs/>
                <w:sz w:val="12"/>
                <w:szCs w:val="12"/>
                <w:lang w:eastAsia="pl-PL"/>
              </w:rPr>
              <w:t>obowiązań na koniec poprzedniego roku obrotowego i na koniec bieżącego roku obrotowego podzielona przez 2</w:t>
            </w:r>
          </w:p>
        </w:tc>
        <w:tc>
          <w:tcPr>
            <w:tcW w:w="1843" w:type="dxa"/>
            <w:vMerge/>
            <w:tcBorders>
              <w:top w:val="nil"/>
              <w:left w:val="nil"/>
              <w:bottom w:val="nil"/>
              <w:right w:val="nil"/>
            </w:tcBorders>
            <w:vAlign w:val="center"/>
            <w:hideMark/>
          </w:tcPr>
          <w:p w:rsidR="00A15A36" w:rsidRPr="00A15A36" w:rsidRDefault="00A15A36" w:rsidP="00A15A36">
            <w:pPr>
              <w:widowControl/>
              <w:suppressAutoHyphens w:val="0"/>
              <w:rPr>
                <w:rFonts w:ascii="Arial" w:eastAsia="Times New Roman" w:hAnsi="Arial" w:cs="Arial"/>
                <w:sz w:val="10"/>
                <w:szCs w:val="10"/>
                <w:lang w:eastAsia="pl-PL"/>
              </w:rPr>
            </w:pPr>
          </w:p>
        </w:tc>
        <w:tc>
          <w:tcPr>
            <w:tcW w:w="1843" w:type="dxa"/>
            <w:vMerge/>
            <w:tcBorders>
              <w:top w:val="nil"/>
              <w:left w:val="nil"/>
              <w:bottom w:val="single" w:sz="4" w:space="0" w:color="000000"/>
              <w:right w:val="single" w:sz="4" w:space="0" w:color="auto"/>
            </w:tcBorders>
            <w:vAlign w:val="center"/>
            <w:hideMark/>
          </w:tcPr>
          <w:p w:rsidR="00A15A36" w:rsidRPr="00A15A36" w:rsidRDefault="00A15A36" w:rsidP="00A15A36">
            <w:pPr>
              <w:widowControl/>
              <w:suppressAutoHyphens w:val="0"/>
              <w:rPr>
                <w:rFonts w:ascii="Arial" w:eastAsia="Times New Roman" w:hAnsi="Arial" w:cs="Arial"/>
                <w:b/>
                <w:bCs/>
                <w:color w:val="363636"/>
                <w:sz w:val="26"/>
                <w:szCs w:val="26"/>
                <w:lang w:eastAsia="pl-PL"/>
              </w:rPr>
            </w:pPr>
          </w:p>
        </w:tc>
      </w:tr>
      <w:tr w:rsidR="00A15A36" w:rsidRPr="00A15A36" w:rsidTr="00A15A36">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A15A36" w:rsidRPr="00A15A36" w:rsidRDefault="00601FA9" w:rsidP="00A15A36">
            <w:pPr>
              <w:widowControl/>
              <w:suppressAutoHyphens w:val="0"/>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Lp</w:t>
            </w:r>
            <w:r w:rsidRPr="006D2E7E">
              <w:rPr>
                <w:rFonts w:ascii="Arial" w:eastAsia="Times New Roman" w:hAnsi="Arial" w:cs="Arial"/>
                <w:b/>
                <w:bCs/>
                <w:sz w:val="16"/>
                <w:szCs w:val="16"/>
                <w:lang w:eastAsia="pl-PL"/>
              </w:rPr>
              <w:t>.</w:t>
            </w:r>
          </w:p>
        </w:tc>
        <w:tc>
          <w:tcPr>
            <w:tcW w:w="3800" w:type="dxa"/>
            <w:tcBorders>
              <w:top w:val="nil"/>
              <w:left w:val="nil"/>
              <w:bottom w:val="single" w:sz="4" w:space="0" w:color="auto"/>
              <w:right w:val="single" w:sz="4" w:space="0" w:color="auto"/>
            </w:tcBorders>
            <w:shd w:val="clear" w:color="auto" w:fill="auto"/>
            <w:vAlign w:val="center"/>
            <w:hideMark/>
          </w:tcPr>
          <w:p w:rsidR="00A15A36" w:rsidRPr="00A15A36" w:rsidRDefault="00A15A36" w:rsidP="00A15A36">
            <w:pPr>
              <w:widowControl/>
              <w:suppressAutoHyphens w:val="0"/>
              <w:jc w:val="center"/>
              <w:rPr>
                <w:rFonts w:ascii="Arial" w:eastAsia="Times New Roman" w:hAnsi="Arial" w:cs="Arial"/>
                <w:b/>
                <w:bCs/>
                <w:sz w:val="16"/>
                <w:szCs w:val="16"/>
                <w:lang w:eastAsia="pl-PL"/>
              </w:rPr>
            </w:pPr>
            <w:r w:rsidRPr="00A15A36">
              <w:rPr>
                <w:rFonts w:ascii="Arial" w:eastAsia="Times New Roman" w:hAnsi="Arial" w:cs="Arial"/>
                <w:b/>
                <w:bCs/>
                <w:sz w:val="16"/>
                <w:szCs w:val="16"/>
                <w:lang w:eastAsia="pl-PL"/>
              </w:rPr>
              <w:t xml:space="preserve">PRZEDZIAŁY WARTOŚCI </w:t>
            </w:r>
          </w:p>
        </w:tc>
        <w:tc>
          <w:tcPr>
            <w:tcW w:w="2134" w:type="dxa"/>
            <w:tcBorders>
              <w:top w:val="nil"/>
              <w:left w:val="nil"/>
              <w:bottom w:val="single" w:sz="4" w:space="0" w:color="auto"/>
              <w:right w:val="nil"/>
            </w:tcBorders>
            <w:shd w:val="clear" w:color="auto" w:fill="auto"/>
            <w:vAlign w:val="center"/>
            <w:hideMark/>
          </w:tcPr>
          <w:p w:rsidR="00A15A36" w:rsidRPr="00A15A36" w:rsidRDefault="00A15A36" w:rsidP="00A15A36">
            <w:pPr>
              <w:widowControl/>
              <w:suppressAutoHyphens w:val="0"/>
              <w:jc w:val="center"/>
              <w:rPr>
                <w:rFonts w:ascii="Arial" w:eastAsia="Times New Roman" w:hAnsi="Arial" w:cs="Arial"/>
                <w:b/>
                <w:bCs/>
                <w:sz w:val="16"/>
                <w:szCs w:val="16"/>
                <w:lang w:eastAsia="pl-PL"/>
              </w:rPr>
            </w:pPr>
            <w:r w:rsidRPr="00A15A36">
              <w:rPr>
                <w:rFonts w:ascii="Arial" w:eastAsia="Times New Roman" w:hAnsi="Arial" w:cs="Arial"/>
                <w:b/>
                <w:bCs/>
                <w:sz w:val="16"/>
                <w:szCs w:val="16"/>
                <w:lang w:eastAsia="pl-PL"/>
              </w:rPr>
              <w:t>OCENA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5A36" w:rsidRPr="000A44E4" w:rsidRDefault="00A15A36" w:rsidP="00A15A36">
            <w:pPr>
              <w:widowControl/>
              <w:suppressAutoHyphens w:val="0"/>
              <w:jc w:val="center"/>
              <w:rPr>
                <w:rFonts w:ascii="Arial" w:eastAsia="Times New Roman" w:hAnsi="Arial" w:cs="Arial"/>
                <w:sz w:val="20"/>
                <w:lang w:eastAsia="pl-PL"/>
              </w:rPr>
            </w:pPr>
            <w:r w:rsidRPr="00A15A36">
              <w:rPr>
                <w:rFonts w:ascii="Arial" w:eastAsia="Times New Roman" w:hAnsi="Arial" w:cs="Arial"/>
                <w:sz w:val="10"/>
                <w:szCs w:val="10"/>
                <w:lang w:eastAsia="pl-PL"/>
              </w:rPr>
              <w:t> </w:t>
            </w:r>
            <w:r w:rsidR="0075425D">
              <w:rPr>
                <w:rFonts w:ascii="Arial" w:eastAsia="Times New Roman" w:hAnsi="Arial" w:cs="Arial"/>
                <w:sz w:val="20"/>
                <w:lang w:eastAsia="pl-PL"/>
              </w:rPr>
              <w:t>12,70</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15A36" w:rsidRPr="00A15A36" w:rsidRDefault="000F29CF" w:rsidP="00A15A36">
            <w:pPr>
              <w:widowControl/>
              <w:suppressAutoHyphens w:val="0"/>
              <w:jc w:val="center"/>
              <w:rPr>
                <w:rFonts w:ascii="Arial" w:eastAsia="Times New Roman" w:hAnsi="Arial" w:cs="Arial"/>
                <w:b/>
                <w:bCs/>
                <w:color w:val="363636"/>
                <w:szCs w:val="22"/>
                <w:lang w:eastAsia="pl-PL"/>
              </w:rPr>
            </w:pPr>
            <w:r>
              <w:rPr>
                <w:rFonts w:ascii="Arial" w:eastAsia="Times New Roman" w:hAnsi="Arial" w:cs="Arial"/>
                <w:b/>
                <w:bCs/>
                <w:color w:val="363636"/>
                <w:sz w:val="22"/>
                <w:szCs w:val="22"/>
                <w:lang w:eastAsia="pl-PL"/>
              </w:rPr>
              <w:t>7</w:t>
            </w:r>
          </w:p>
        </w:tc>
      </w:tr>
      <w:tr w:rsidR="00A15A36" w:rsidRPr="00A15A36" w:rsidTr="00A15A3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15A36" w:rsidRPr="00A15A36" w:rsidRDefault="00A15A36" w:rsidP="00A15A36">
            <w:pPr>
              <w:widowControl/>
              <w:suppressAutoHyphens w:val="0"/>
              <w:jc w:val="center"/>
              <w:rPr>
                <w:rFonts w:ascii="Arial" w:eastAsia="Times New Roman" w:hAnsi="Arial" w:cs="Arial"/>
                <w:sz w:val="20"/>
                <w:lang w:eastAsia="pl-PL"/>
              </w:rPr>
            </w:pPr>
            <w:r w:rsidRPr="00A15A36">
              <w:rPr>
                <w:rFonts w:ascii="Arial" w:eastAsia="Times New Roman" w:hAnsi="Arial" w:cs="Arial"/>
                <w:sz w:val="20"/>
                <w:lang w:eastAsia="pl-PL"/>
              </w:rPr>
              <w:t>1</w:t>
            </w:r>
          </w:p>
        </w:tc>
        <w:tc>
          <w:tcPr>
            <w:tcW w:w="3800" w:type="dxa"/>
            <w:tcBorders>
              <w:top w:val="nil"/>
              <w:left w:val="nil"/>
              <w:bottom w:val="single" w:sz="4" w:space="0" w:color="auto"/>
              <w:right w:val="single" w:sz="4" w:space="0" w:color="auto"/>
            </w:tcBorders>
            <w:shd w:val="clear" w:color="auto" w:fill="auto"/>
            <w:noWrap/>
            <w:vAlign w:val="bottom"/>
            <w:hideMark/>
          </w:tcPr>
          <w:p w:rsidR="00A15A36" w:rsidRPr="00A15A36" w:rsidRDefault="00A15A36" w:rsidP="00A15A36">
            <w:pPr>
              <w:widowControl/>
              <w:suppressAutoHyphens w:val="0"/>
              <w:rPr>
                <w:rFonts w:ascii="Arial" w:eastAsia="Times New Roman" w:hAnsi="Arial" w:cs="Arial"/>
                <w:sz w:val="20"/>
                <w:lang w:eastAsia="pl-PL"/>
              </w:rPr>
            </w:pPr>
            <w:r w:rsidRPr="00A15A36">
              <w:rPr>
                <w:rFonts w:ascii="Arial" w:eastAsia="Times New Roman" w:hAnsi="Arial" w:cs="Arial"/>
                <w:sz w:val="20"/>
                <w:lang w:eastAsia="pl-PL"/>
              </w:rPr>
              <w:t>do 60 dni</w:t>
            </w:r>
          </w:p>
        </w:tc>
        <w:tc>
          <w:tcPr>
            <w:tcW w:w="2134" w:type="dxa"/>
            <w:tcBorders>
              <w:top w:val="nil"/>
              <w:left w:val="nil"/>
              <w:bottom w:val="single" w:sz="4" w:space="0" w:color="auto"/>
              <w:right w:val="nil"/>
            </w:tcBorders>
            <w:shd w:val="clear" w:color="auto" w:fill="auto"/>
            <w:noWrap/>
            <w:vAlign w:val="center"/>
            <w:hideMark/>
          </w:tcPr>
          <w:p w:rsidR="00A15A36" w:rsidRPr="00A15A36" w:rsidRDefault="00A15A36" w:rsidP="00A15A36">
            <w:pPr>
              <w:widowControl/>
              <w:suppressAutoHyphens w:val="0"/>
              <w:jc w:val="center"/>
              <w:rPr>
                <w:rFonts w:ascii="Arial" w:eastAsia="Times New Roman" w:hAnsi="Arial" w:cs="Arial"/>
                <w:sz w:val="20"/>
                <w:lang w:eastAsia="pl-PL"/>
              </w:rPr>
            </w:pPr>
            <w:r w:rsidRPr="00A15A36">
              <w:rPr>
                <w:rFonts w:ascii="Arial" w:eastAsia="Times New Roman" w:hAnsi="Arial" w:cs="Arial"/>
                <w:sz w:val="20"/>
                <w:lang w:eastAsia="pl-PL"/>
              </w:rPr>
              <w:t>7</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15A36" w:rsidRPr="00A15A36" w:rsidRDefault="00A15A36" w:rsidP="00A15A36">
            <w:pPr>
              <w:widowControl/>
              <w:suppressAutoHyphens w:val="0"/>
              <w:rPr>
                <w:rFonts w:ascii="Arial" w:eastAsia="Times New Roman" w:hAnsi="Arial" w:cs="Arial"/>
                <w:sz w:val="10"/>
                <w:szCs w:val="10"/>
                <w:lang w:eastAsia="pl-PL"/>
              </w:rPr>
            </w:pPr>
          </w:p>
        </w:tc>
        <w:tc>
          <w:tcPr>
            <w:tcW w:w="1843" w:type="dxa"/>
            <w:vMerge/>
            <w:tcBorders>
              <w:top w:val="nil"/>
              <w:left w:val="single" w:sz="4" w:space="0" w:color="auto"/>
              <w:bottom w:val="single" w:sz="4" w:space="0" w:color="auto"/>
              <w:right w:val="single" w:sz="4" w:space="0" w:color="auto"/>
            </w:tcBorders>
            <w:vAlign w:val="center"/>
            <w:hideMark/>
          </w:tcPr>
          <w:p w:rsidR="00A15A36" w:rsidRPr="00A15A36" w:rsidRDefault="00A15A36" w:rsidP="00A15A36">
            <w:pPr>
              <w:widowControl/>
              <w:suppressAutoHyphens w:val="0"/>
              <w:rPr>
                <w:rFonts w:ascii="Arial" w:eastAsia="Times New Roman" w:hAnsi="Arial" w:cs="Arial"/>
                <w:b/>
                <w:bCs/>
                <w:color w:val="363636"/>
                <w:szCs w:val="22"/>
                <w:lang w:eastAsia="pl-PL"/>
              </w:rPr>
            </w:pPr>
          </w:p>
        </w:tc>
      </w:tr>
      <w:tr w:rsidR="00A15A36" w:rsidRPr="00A15A36" w:rsidTr="00A15A3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15A36" w:rsidRPr="00A15A36" w:rsidRDefault="00A15A36" w:rsidP="00A15A36">
            <w:pPr>
              <w:widowControl/>
              <w:suppressAutoHyphens w:val="0"/>
              <w:jc w:val="center"/>
              <w:rPr>
                <w:rFonts w:ascii="Arial" w:eastAsia="Times New Roman" w:hAnsi="Arial" w:cs="Arial"/>
                <w:sz w:val="20"/>
                <w:lang w:eastAsia="pl-PL"/>
              </w:rPr>
            </w:pPr>
            <w:r w:rsidRPr="00A15A36">
              <w:rPr>
                <w:rFonts w:ascii="Arial" w:eastAsia="Times New Roman" w:hAnsi="Arial" w:cs="Arial"/>
                <w:sz w:val="20"/>
                <w:lang w:eastAsia="pl-PL"/>
              </w:rPr>
              <w:t>2</w:t>
            </w:r>
          </w:p>
        </w:tc>
        <w:tc>
          <w:tcPr>
            <w:tcW w:w="3800" w:type="dxa"/>
            <w:tcBorders>
              <w:top w:val="nil"/>
              <w:left w:val="nil"/>
              <w:bottom w:val="single" w:sz="4" w:space="0" w:color="auto"/>
              <w:right w:val="single" w:sz="4" w:space="0" w:color="auto"/>
            </w:tcBorders>
            <w:shd w:val="clear" w:color="auto" w:fill="auto"/>
            <w:noWrap/>
            <w:vAlign w:val="bottom"/>
            <w:hideMark/>
          </w:tcPr>
          <w:p w:rsidR="00A15A36" w:rsidRPr="00A15A36" w:rsidRDefault="00A15A36" w:rsidP="00A15A36">
            <w:pPr>
              <w:widowControl/>
              <w:suppressAutoHyphens w:val="0"/>
              <w:rPr>
                <w:rFonts w:ascii="Arial" w:eastAsia="Times New Roman" w:hAnsi="Arial" w:cs="Arial"/>
                <w:sz w:val="20"/>
                <w:lang w:eastAsia="pl-PL"/>
              </w:rPr>
            </w:pPr>
            <w:r w:rsidRPr="00A15A36">
              <w:rPr>
                <w:rFonts w:ascii="Arial" w:eastAsia="Times New Roman" w:hAnsi="Arial" w:cs="Arial"/>
                <w:sz w:val="20"/>
                <w:lang w:eastAsia="pl-PL"/>
              </w:rPr>
              <w:t>od 61 dni do 90 dni</w:t>
            </w:r>
          </w:p>
        </w:tc>
        <w:tc>
          <w:tcPr>
            <w:tcW w:w="2134" w:type="dxa"/>
            <w:tcBorders>
              <w:top w:val="nil"/>
              <w:left w:val="nil"/>
              <w:bottom w:val="single" w:sz="4" w:space="0" w:color="auto"/>
              <w:right w:val="nil"/>
            </w:tcBorders>
            <w:shd w:val="clear" w:color="auto" w:fill="auto"/>
            <w:noWrap/>
            <w:vAlign w:val="center"/>
            <w:hideMark/>
          </w:tcPr>
          <w:p w:rsidR="00A15A36" w:rsidRPr="00A15A36" w:rsidRDefault="00A15A36" w:rsidP="00A15A36">
            <w:pPr>
              <w:widowControl/>
              <w:suppressAutoHyphens w:val="0"/>
              <w:jc w:val="center"/>
              <w:rPr>
                <w:rFonts w:ascii="Arial" w:eastAsia="Times New Roman" w:hAnsi="Arial" w:cs="Arial"/>
                <w:sz w:val="20"/>
                <w:lang w:eastAsia="pl-PL"/>
              </w:rPr>
            </w:pPr>
            <w:r w:rsidRPr="00A15A36">
              <w:rPr>
                <w:rFonts w:ascii="Arial" w:eastAsia="Times New Roman" w:hAnsi="Arial" w:cs="Arial"/>
                <w:sz w:val="20"/>
                <w:lang w:eastAsia="pl-PL"/>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15A36" w:rsidRPr="00A15A36" w:rsidRDefault="00A15A36" w:rsidP="00A15A36">
            <w:pPr>
              <w:widowControl/>
              <w:suppressAutoHyphens w:val="0"/>
              <w:rPr>
                <w:rFonts w:ascii="Arial" w:eastAsia="Times New Roman" w:hAnsi="Arial" w:cs="Arial"/>
                <w:sz w:val="10"/>
                <w:szCs w:val="10"/>
                <w:lang w:eastAsia="pl-PL"/>
              </w:rPr>
            </w:pPr>
          </w:p>
        </w:tc>
        <w:tc>
          <w:tcPr>
            <w:tcW w:w="1843" w:type="dxa"/>
            <w:vMerge/>
            <w:tcBorders>
              <w:top w:val="nil"/>
              <w:left w:val="single" w:sz="4" w:space="0" w:color="auto"/>
              <w:bottom w:val="single" w:sz="4" w:space="0" w:color="auto"/>
              <w:right w:val="single" w:sz="4" w:space="0" w:color="auto"/>
            </w:tcBorders>
            <w:vAlign w:val="center"/>
            <w:hideMark/>
          </w:tcPr>
          <w:p w:rsidR="00A15A36" w:rsidRPr="00A15A36" w:rsidRDefault="00A15A36" w:rsidP="00A15A36">
            <w:pPr>
              <w:widowControl/>
              <w:suppressAutoHyphens w:val="0"/>
              <w:rPr>
                <w:rFonts w:ascii="Arial" w:eastAsia="Times New Roman" w:hAnsi="Arial" w:cs="Arial"/>
                <w:b/>
                <w:bCs/>
                <w:color w:val="363636"/>
                <w:szCs w:val="22"/>
                <w:lang w:eastAsia="pl-PL"/>
              </w:rPr>
            </w:pPr>
          </w:p>
        </w:tc>
      </w:tr>
      <w:tr w:rsidR="00A15A36" w:rsidRPr="00A15A36" w:rsidTr="00A15A3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A15A36" w:rsidRPr="00A15A36" w:rsidRDefault="00A15A36" w:rsidP="00A15A36">
            <w:pPr>
              <w:widowControl/>
              <w:suppressAutoHyphens w:val="0"/>
              <w:jc w:val="center"/>
              <w:rPr>
                <w:rFonts w:ascii="Arial" w:eastAsia="Times New Roman" w:hAnsi="Arial" w:cs="Arial"/>
                <w:sz w:val="20"/>
                <w:lang w:eastAsia="pl-PL"/>
              </w:rPr>
            </w:pPr>
            <w:r w:rsidRPr="00A15A36">
              <w:rPr>
                <w:rFonts w:ascii="Arial" w:eastAsia="Times New Roman" w:hAnsi="Arial" w:cs="Arial"/>
                <w:sz w:val="20"/>
                <w:lang w:eastAsia="pl-PL"/>
              </w:rPr>
              <w:t>3</w:t>
            </w:r>
          </w:p>
        </w:tc>
        <w:tc>
          <w:tcPr>
            <w:tcW w:w="3800" w:type="dxa"/>
            <w:tcBorders>
              <w:top w:val="nil"/>
              <w:left w:val="nil"/>
              <w:bottom w:val="single" w:sz="4" w:space="0" w:color="auto"/>
              <w:right w:val="single" w:sz="4" w:space="0" w:color="auto"/>
            </w:tcBorders>
            <w:shd w:val="clear" w:color="auto" w:fill="auto"/>
            <w:noWrap/>
            <w:vAlign w:val="bottom"/>
            <w:hideMark/>
          </w:tcPr>
          <w:p w:rsidR="00A15A36" w:rsidRPr="00A15A36" w:rsidRDefault="00A15A36" w:rsidP="00A15A36">
            <w:pPr>
              <w:widowControl/>
              <w:suppressAutoHyphens w:val="0"/>
              <w:rPr>
                <w:rFonts w:ascii="Arial" w:eastAsia="Times New Roman" w:hAnsi="Arial" w:cs="Arial"/>
                <w:sz w:val="20"/>
                <w:lang w:eastAsia="pl-PL"/>
              </w:rPr>
            </w:pPr>
            <w:r w:rsidRPr="00A15A36">
              <w:rPr>
                <w:rFonts w:ascii="Arial" w:eastAsia="Times New Roman" w:hAnsi="Arial" w:cs="Arial"/>
                <w:sz w:val="20"/>
                <w:lang w:eastAsia="pl-PL"/>
              </w:rPr>
              <w:t>powyżej 90 dni</w:t>
            </w:r>
          </w:p>
        </w:tc>
        <w:tc>
          <w:tcPr>
            <w:tcW w:w="2134" w:type="dxa"/>
            <w:tcBorders>
              <w:top w:val="nil"/>
              <w:left w:val="nil"/>
              <w:bottom w:val="single" w:sz="4" w:space="0" w:color="auto"/>
              <w:right w:val="nil"/>
            </w:tcBorders>
            <w:shd w:val="clear" w:color="auto" w:fill="auto"/>
            <w:noWrap/>
            <w:vAlign w:val="center"/>
            <w:hideMark/>
          </w:tcPr>
          <w:p w:rsidR="00A15A36" w:rsidRPr="00A15A36" w:rsidRDefault="00A15A36" w:rsidP="00A15A36">
            <w:pPr>
              <w:widowControl/>
              <w:suppressAutoHyphens w:val="0"/>
              <w:jc w:val="center"/>
              <w:rPr>
                <w:rFonts w:ascii="Arial" w:eastAsia="Times New Roman" w:hAnsi="Arial" w:cs="Arial"/>
                <w:sz w:val="20"/>
                <w:lang w:eastAsia="pl-PL"/>
              </w:rPr>
            </w:pPr>
            <w:r w:rsidRPr="00A15A36">
              <w:rPr>
                <w:rFonts w:ascii="Arial" w:eastAsia="Times New Roman" w:hAnsi="Arial" w:cs="Arial"/>
                <w:sz w:val="20"/>
                <w:lang w:eastAsia="pl-PL"/>
              </w:rPr>
              <w:t>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15A36" w:rsidRPr="00A15A36" w:rsidRDefault="00A15A36" w:rsidP="00A15A36">
            <w:pPr>
              <w:widowControl/>
              <w:suppressAutoHyphens w:val="0"/>
              <w:rPr>
                <w:rFonts w:ascii="Arial" w:eastAsia="Times New Roman" w:hAnsi="Arial" w:cs="Arial"/>
                <w:sz w:val="10"/>
                <w:szCs w:val="10"/>
                <w:lang w:eastAsia="pl-PL"/>
              </w:rPr>
            </w:pPr>
          </w:p>
        </w:tc>
        <w:tc>
          <w:tcPr>
            <w:tcW w:w="1843" w:type="dxa"/>
            <w:vMerge/>
            <w:tcBorders>
              <w:top w:val="nil"/>
              <w:left w:val="single" w:sz="4" w:space="0" w:color="auto"/>
              <w:bottom w:val="single" w:sz="4" w:space="0" w:color="auto"/>
              <w:right w:val="single" w:sz="4" w:space="0" w:color="auto"/>
            </w:tcBorders>
            <w:vAlign w:val="center"/>
            <w:hideMark/>
          </w:tcPr>
          <w:p w:rsidR="00A15A36" w:rsidRPr="00A15A36" w:rsidRDefault="00A15A36" w:rsidP="00A15A36">
            <w:pPr>
              <w:widowControl/>
              <w:suppressAutoHyphens w:val="0"/>
              <w:rPr>
                <w:rFonts w:ascii="Arial" w:eastAsia="Times New Roman" w:hAnsi="Arial" w:cs="Arial"/>
                <w:b/>
                <w:bCs/>
                <w:color w:val="363636"/>
                <w:szCs w:val="22"/>
                <w:lang w:eastAsia="pl-PL"/>
              </w:rPr>
            </w:pPr>
          </w:p>
        </w:tc>
      </w:tr>
    </w:tbl>
    <w:p w:rsidR="000333F6" w:rsidRDefault="000333F6" w:rsidP="000333F6">
      <w:pPr>
        <w:widowControl/>
        <w:suppressAutoHyphens w:val="0"/>
        <w:jc w:val="both"/>
        <w:rPr>
          <w:i/>
          <w:color w:val="548DD4" w:themeColor="text2" w:themeTint="99"/>
        </w:rPr>
      </w:pPr>
    </w:p>
    <w:p w:rsidR="000333F6" w:rsidRDefault="000333F6" w:rsidP="000333F6">
      <w:pPr>
        <w:widowControl/>
        <w:suppressAutoHyphens w:val="0"/>
        <w:jc w:val="both"/>
        <w:rPr>
          <w:i/>
          <w:color w:val="548DD4" w:themeColor="text2" w:themeTint="99"/>
        </w:rPr>
      </w:pPr>
    </w:p>
    <w:p w:rsidR="000333F6" w:rsidRPr="005565FE" w:rsidRDefault="000333F6" w:rsidP="000333F6">
      <w:pPr>
        <w:widowControl/>
        <w:suppressAutoHyphens w:val="0"/>
        <w:jc w:val="both"/>
        <w:rPr>
          <w:i/>
          <w:color w:val="548DD4" w:themeColor="text2" w:themeTint="99"/>
        </w:rPr>
      </w:pPr>
    </w:p>
    <w:p w:rsidR="000A44E4" w:rsidRDefault="0075425D" w:rsidP="000A44E4">
      <w:pPr>
        <w:widowControl/>
        <w:suppressAutoHyphens w:val="0"/>
      </w:pPr>
      <w:r>
        <w:t>W roku 2024</w:t>
      </w:r>
      <w:r w:rsidR="000A44E4" w:rsidRPr="00BF5E71">
        <w:t xml:space="preserve"> zanotowano następujące wartości wskaźników</w:t>
      </w:r>
      <w:r w:rsidR="000A44E4">
        <w:t xml:space="preserve">:                         </w:t>
      </w:r>
      <w:r w:rsidR="000A44E4">
        <w:br/>
      </w:r>
    </w:p>
    <w:p w:rsidR="000A44E4" w:rsidRDefault="000A44E4" w:rsidP="000A44E4">
      <w:pPr>
        <w:widowControl/>
        <w:suppressAutoHyphens w:val="0"/>
        <w:jc w:val="both"/>
      </w:pPr>
      <w:r>
        <w:t xml:space="preserve"> Wskaźnik rotacji należności</w:t>
      </w:r>
      <w:r w:rsidR="000F29CF">
        <w:t xml:space="preserve"> w dniach  </w:t>
      </w:r>
      <w:r w:rsidR="00560DC6">
        <w:t xml:space="preserve">     </w:t>
      </w:r>
      <w:r w:rsidR="0075425D">
        <w:t xml:space="preserve"> 37,15</w:t>
      </w:r>
    </w:p>
    <w:p w:rsidR="000A44E4" w:rsidRDefault="000A44E4" w:rsidP="000A44E4">
      <w:pPr>
        <w:widowControl/>
        <w:suppressAutoHyphens w:val="0"/>
        <w:jc w:val="both"/>
      </w:pPr>
      <w:r>
        <w:t xml:space="preserve"> </w:t>
      </w:r>
      <w:r w:rsidR="00560DC6">
        <w:t>Wskaźnik rotacji zobowiązań w dniach</w:t>
      </w:r>
      <w:r w:rsidR="0075425D">
        <w:t xml:space="preserve">      12,70</w:t>
      </w:r>
    </w:p>
    <w:p w:rsidR="000333F6" w:rsidRDefault="000333F6" w:rsidP="000333F6">
      <w:pPr>
        <w:pStyle w:val="Nagwek3"/>
        <w:rPr>
          <w:rFonts w:ascii="Times New Roman" w:hAnsi="Times New Roman" w:cs="Times New Roman"/>
          <w:b w:val="0"/>
          <w:color w:val="auto"/>
        </w:rPr>
      </w:pPr>
    </w:p>
    <w:p w:rsidR="000333F6" w:rsidRDefault="0075425D" w:rsidP="00933EA3">
      <w:pPr>
        <w:pStyle w:val="Nagwek3"/>
        <w:jc w:val="both"/>
        <w:rPr>
          <w:rFonts w:ascii="Times New Roman" w:hAnsi="Times New Roman" w:cs="Times New Roman"/>
          <w:b w:val="0"/>
          <w:color w:val="auto"/>
        </w:rPr>
      </w:pPr>
      <w:r>
        <w:rPr>
          <w:rFonts w:ascii="Times New Roman" w:hAnsi="Times New Roman" w:cs="Times New Roman"/>
          <w:b w:val="0"/>
          <w:color w:val="auto"/>
        </w:rPr>
        <w:t>Lepsza wartość wskaźników</w:t>
      </w:r>
      <w:r w:rsidR="007878B2">
        <w:rPr>
          <w:rFonts w:ascii="Times New Roman" w:hAnsi="Times New Roman" w:cs="Times New Roman"/>
          <w:b w:val="0"/>
          <w:color w:val="auto"/>
        </w:rPr>
        <w:t xml:space="preserve"> w zakresie rotacji należności w </w:t>
      </w:r>
      <w:r w:rsidR="00AE0DA4">
        <w:rPr>
          <w:rFonts w:ascii="Times New Roman" w:hAnsi="Times New Roman" w:cs="Times New Roman"/>
          <w:b w:val="0"/>
          <w:color w:val="auto"/>
        </w:rPr>
        <w:t>stosunk</w:t>
      </w:r>
      <w:r>
        <w:rPr>
          <w:rFonts w:ascii="Times New Roman" w:hAnsi="Times New Roman" w:cs="Times New Roman"/>
          <w:b w:val="0"/>
          <w:color w:val="auto"/>
        </w:rPr>
        <w:t>u do poprzedniego roku, niewielkie pogorszenie</w:t>
      </w:r>
      <w:r w:rsidR="00AE0DA4">
        <w:rPr>
          <w:rFonts w:ascii="Times New Roman" w:hAnsi="Times New Roman" w:cs="Times New Roman"/>
          <w:b w:val="0"/>
          <w:color w:val="auto"/>
        </w:rPr>
        <w:t xml:space="preserve"> wskaźnik</w:t>
      </w:r>
      <w:r>
        <w:rPr>
          <w:rFonts w:ascii="Times New Roman" w:hAnsi="Times New Roman" w:cs="Times New Roman"/>
          <w:b w:val="0"/>
          <w:color w:val="auto"/>
        </w:rPr>
        <w:t>a dotyczącego</w:t>
      </w:r>
      <w:r w:rsidR="00AE0DA4">
        <w:rPr>
          <w:rFonts w:ascii="Times New Roman" w:hAnsi="Times New Roman" w:cs="Times New Roman"/>
          <w:b w:val="0"/>
          <w:color w:val="auto"/>
        </w:rPr>
        <w:t xml:space="preserve"> rotacji zobowiązań. Oba wskaźniki są na bardzo dobrym poziomie uzyskując maksymalną liczbę punktów.</w:t>
      </w:r>
    </w:p>
    <w:p w:rsidR="000333F6" w:rsidRDefault="000333F6" w:rsidP="000333F6">
      <w:pPr>
        <w:pStyle w:val="Nagwek3"/>
        <w:ind w:left="1800"/>
        <w:rPr>
          <w:rFonts w:ascii="Times New Roman" w:hAnsi="Times New Roman" w:cs="Times New Roman"/>
          <w:b w:val="0"/>
          <w:color w:val="auto"/>
        </w:rPr>
      </w:pPr>
    </w:p>
    <w:p w:rsidR="000333F6" w:rsidRDefault="000333F6" w:rsidP="000333F6"/>
    <w:p w:rsidR="000333F6" w:rsidRDefault="000333F6" w:rsidP="000333F6"/>
    <w:p w:rsidR="000333F6" w:rsidRDefault="000333F6" w:rsidP="000333F6"/>
    <w:p w:rsidR="000333F6" w:rsidRDefault="000333F6" w:rsidP="000333F6"/>
    <w:p w:rsidR="000333F6" w:rsidRDefault="000333F6" w:rsidP="000333F6"/>
    <w:p w:rsidR="000333F6" w:rsidRDefault="000333F6" w:rsidP="000333F6"/>
    <w:p w:rsidR="000333F6" w:rsidRDefault="000333F6" w:rsidP="000333F6"/>
    <w:p w:rsidR="000333F6" w:rsidRDefault="000333F6">
      <w:pPr>
        <w:widowControl/>
        <w:suppressAutoHyphens w:val="0"/>
        <w:jc w:val="both"/>
      </w:pPr>
    </w:p>
    <w:p w:rsidR="003F45BD" w:rsidRDefault="003F45BD" w:rsidP="002E03E0">
      <w:pPr>
        <w:pStyle w:val="Nagwek3"/>
        <w:numPr>
          <w:ilvl w:val="2"/>
          <w:numId w:val="2"/>
        </w:numPr>
        <w:rPr>
          <w:rFonts w:ascii="Times New Roman" w:hAnsi="Times New Roman" w:cs="Times New Roman"/>
          <w:b w:val="0"/>
          <w:color w:val="auto"/>
        </w:rPr>
      </w:pPr>
      <w:bookmarkStart w:id="7" w:name="_Toc482095593"/>
      <w:r w:rsidRPr="002E03E0">
        <w:rPr>
          <w:rFonts w:ascii="Times New Roman" w:hAnsi="Times New Roman" w:cs="Times New Roman"/>
          <w:b w:val="0"/>
          <w:color w:val="auto"/>
        </w:rPr>
        <w:lastRenderedPageBreak/>
        <w:t>Wskaźniki zadłużenia</w:t>
      </w:r>
      <w:bookmarkEnd w:id="7"/>
    </w:p>
    <w:p w:rsidR="006857E2" w:rsidRDefault="006857E2" w:rsidP="006857E2"/>
    <w:p w:rsidR="006857E2" w:rsidRDefault="006857E2" w:rsidP="006857E2">
      <w:pPr>
        <w:jc w:val="both"/>
      </w:pPr>
      <w:r>
        <w:t>Wskaźnik zadłużenia aktywów (%) informuje o stopniu finansowania aktywów kapitałami obcymi. Zbyt wysoka wartość wskaźnika podważa wiarygodność finansową podmiotu.</w:t>
      </w:r>
    </w:p>
    <w:p w:rsidR="006857E2" w:rsidRPr="006857E2" w:rsidRDefault="006857E2" w:rsidP="006857E2">
      <w:pPr>
        <w:spacing w:before="120"/>
        <w:jc w:val="both"/>
      </w:pPr>
      <w:r>
        <w:t>Wskaźnik wypłacalności określa wielkość funduszy obcych przypadającą na jednostkę funduszu własnego. Wysoka wartość wskaźnika wskazuje na możliwość utraty zdolności do regulowania przez podmiot zobowiązań.</w:t>
      </w:r>
    </w:p>
    <w:p w:rsidR="001E3452" w:rsidRDefault="001E3452" w:rsidP="001E3452">
      <w:pPr>
        <w:jc w:val="both"/>
        <w:rPr>
          <w:rFonts w:cs="Arial"/>
          <w:bCs/>
          <w:szCs w:val="24"/>
        </w:rPr>
      </w:pPr>
    </w:p>
    <w:tbl>
      <w:tblPr>
        <w:tblW w:w="10080" w:type="dxa"/>
        <w:tblInd w:w="55" w:type="dxa"/>
        <w:tblCellMar>
          <w:left w:w="70" w:type="dxa"/>
          <w:right w:w="70" w:type="dxa"/>
        </w:tblCellMar>
        <w:tblLook w:val="04A0" w:firstRow="1" w:lastRow="0" w:firstColumn="1" w:lastColumn="0" w:noHBand="0" w:noVBand="1"/>
      </w:tblPr>
      <w:tblGrid>
        <w:gridCol w:w="460"/>
        <w:gridCol w:w="3800"/>
        <w:gridCol w:w="2134"/>
        <w:gridCol w:w="1843"/>
        <w:gridCol w:w="1843"/>
      </w:tblGrid>
      <w:tr w:rsidR="009629D3" w:rsidRPr="009629D3" w:rsidTr="009629D3">
        <w:trPr>
          <w:trHeight w:val="300"/>
        </w:trPr>
        <w:tc>
          <w:tcPr>
            <w:tcW w:w="6394" w:type="dxa"/>
            <w:gridSpan w:val="3"/>
            <w:tcBorders>
              <w:top w:val="single" w:sz="4" w:space="0" w:color="auto"/>
              <w:left w:val="single" w:sz="4" w:space="0" w:color="auto"/>
              <w:bottom w:val="single" w:sz="4" w:space="0" w:color="auto"/>
              <w:right w:val="single" w:sz="4" w:space="0" w:color="000000"/>
            </w:tcBorders>
            <w:shd w:val="clear" w:color="000000" w:fill="CCC0DA"/>
            <w:vAlign w:val="center"/>
            <w:hideMark/>
          </w:tcPr>
          <w:p w:rsidR="009629D3" w:rsidRPr="009629D3" w:rsidRDefault="009629D3" w:rsidP="009629D3">
            <w:pPr>
              <w:widowControl/>
              <w:suppressAutoHyphens w:val="0"/>
              <w:jc w:val="center"/>
              <w:rPr>
                <w:rFonts w:ascii="Arial" w:eastAsia="Times New Roman" w:hAnsi="Arial" w:cs="Arial"/>
                <w:b/>
                <w:bCs/>
                <w:sz w:val="20"/>
                <w:lang w:eastAsia="pl-PL"/>
              </w:rPr>
            </w:pPr>
            <w:r w:rsidRPr="009629D3">
              <w:rPr>
                <w:rFonts w:ascii="Arial" w:eastAsia="Times New Roman" w:hAnsi="Arial" w:cs="Arial"/>
                <w:b/>
                <w:bCs/>
                <w:sz w:val="20"/>
                <w:lang w:eastAsia="pl-PL"/>
              </w:rPr>
              <w:t>WSKAŹNIKI ZADŁUŻENIA</w:t>
            </w:r>
          </w:p>
        </w:tc>
        <w:tc>
          <w:tcPr>
            <w:tcW w:w="1843" w:type="dxa"/>
            <w:tcBorders>
              <w:top w:val="single" w:sz="4" w:space="0" w:color="auto"/>
              <w:left w:val="nil"/>
              <w:bottom w:val="single" w:sz="4" w:space="0" w:color="auto"/>
              <w:right w:val="single" w:sz="4" w:space="0" w:color="auto"/>
            </w:tcBorders>
            <w:shd w:val="clear" w:color="000000" w:fill="CCC0DA"/>
            <w:vAlign w:val="center"/>
            <w:hideMark/>
          </w:tcPr>
          <w:p w:rsidR="009629D3" w:rsidRPr="009629D3" w:rsidRDefault="009629D3" w:rsidP="009629D3">
            <w:pPr>
              <w:widowControl/>
              <w:suppressAutoHyphens w:val="0"/>
              <w:jc w:val="center"/>
              <w:rPr>
                <w:rFonts w:ascii="Arial" w:eastAsia="Times New Roman" w:hAnsi="Arial" w:cs="Arial"/>
                <w:b/>
                <w:bCs/>
                <w:sz w:val="20"/>
                <w:lang w:eastAsia="pl-PL"/>
              </w:rPr>
            </w:pPr>
            <w:r w:rsidRPr="009629D3">
              <w:rPr>
                <w:rFonts w:ascii="Arial" w:eastAsia="Times New Roman" w:hAnsi="Arial" w:cs="Arial"/>
                <w:b/>
                <w:bCs/>
                <w:sz w:val="20"/>
                <w:lang w:eastAsia="pl-PL"/>
              </w:rPr>
              <w:t>WARTOŚĆ WSKAŹNIKA</w:t>
            </w:r>
          </w:p>
        </w:tc>
        <w:tc>
          <w:tcPr>
            <w:tcW w:w="1843" w:type="dxa"/>
            <w:tcBorders>
              <w:top w:val="single" w:sz="4" w:space="0" w:color="auto"/>
              <w:left w:val="nil"/>
              <w:bottom w:val="single" w:sz="4" w:space="0" w:color="auto"/>
              <w:right w:val="single" w:sz="4" w:space="0" w:color="auto"/>
            </w:tcBorders>
            <w:shd w:val="clear" w:color="000000" w:fill="CCC0DA"/>
            <w:vAlign w:val="center"/>
            <w:hideMark/>
          </w:tcPr>
          <w:p w:rsidR="009629D3" w:rsidRPr="009629D3" w:rsidRDefault="009629D3" w:rsidP="009629D3">
            <w:pPr>
              <w:widowControl/>
              <w:suppressAutoHyphens w:val="0"/>
              <w:jc w:val="center"/>
              <w:rPr>
                <w:rFonts w:ascii="Arial" w:eastAsia="Times New Roman" w:hAnsi="Arial" w:cs="Arial"/>
                <w:b/>
                <w:bCs/>
                <w:sz w:val="20"/>
                <w:lang w:eastAsia="pl-PL"/>
              </w:rPr>
            </w:pPr>
            <w:r w:rsidRPr="009629D3">
              <w:rPr>
                <w:rFonts w:ascii="Arial" w:eastAsia="Times New Roman" w:hAnsi="Arial" w:cs="Arial"/>
                <w:b/>
                <w:bCs/>
                <w:sz w:val="20"/>
                <w:lang w:eastAsia="pl-PL"/>
              </w:rPr>
              <w:t>OCENA PODMIOTU</w:t>
            </w:r>
          </w:p>
        </w:tc>
      </w:tr>
      <w:tr w:rsidR="009629D3" w:rsidRPr="009629D3" w:rsidTr="009629D3">
        <w:trPr>
          <w:trHeight w:val="420"/>
        </w:trPr>
        <w:tc>
          <w:tcPr>
            <w:tcW w:w="6394" w:type="dxa"/>
            <w:gridSpan w:val="3"/>
            <w:tcBorders>
              <w:top w:val="single" w:sz="4" w:space="0" w:color="auto"/>
              <w:left w:val="single" w:sz="4" w:space="0" w:color="auto"/>
              <w:bottom w:val="single" w:sz="4" w:space="0" w:color="auto"/>
              <w:right w:val="nil"/>
            </w:tcBorders>
            <w:shd w:val="clear" w:color="000000" w:fill="E5E0EC"/>
            <w:vAlign w:val="center"/>
            <w:hideMark/>
          </w:tcPr>
          <w:p w:rsidR="009629D3" w:rsidRPr="009629D3" w:rsidRDefault="009629D3" w:rsidP="009629D3">
            <w:pPr>
              <w:widowControl/>
              <w:suppressAutoHyphens w:val="0"/>
              <w:jc w:val="center"/>
              <w:rPr>
                <w:rFonts w:ascii="Arial" w:eastAsia="Times New Roman" w:hAnsi="Arial" w:cs="Arial"/>
                <w:sz w:val="12"/>
                <w:szCs w:val="12"/>
                <w:lang w:eastAsia="pl-PL"/>
              </w:rPr>
            </w:pPr>
            <w:r w:rsidRPr="009629D3">
              <w:rPr>
                <w:rFonts w:ascii="Arial" w:eastAsia="Times New Roman" w:hAnsi="Arial" w:cs="Arial"/>
                <w:sz w:val="16"/>
                <w:szCs w:val="16"/>
                <w:lang w:eastAsia="pl-PL"/>
              </w:rPr>
              <w:t xml:space="preserve">WSKAŹNIK ZADŁUŻENIA AKTYWÓW (%)      </w:t>
            </w:r>
            <w:r w:rsidRPr="009629D3">
              <w:rPr>
                <w:rFonts w:ascii="Arial" w:eastAsia="Times New Roman" w:hAnsi="Arial" w:cs="Arial"/>
                <w:sz w:val="12"/>
                <w:szCs w:val="12"/>
                <w:lang w:eastAsia="pl-PL"/>
              </w:rPr>
              <w:t xml:space="preserve">                                                                                                             </w:t>
            </w:r>
            <w:r w:rsidR="008D02E6">
              <w:rPr>
                <w:rFonts w:ascii="Arial" w:eastAsia="Times New Roman" w:hAnsi="Arial" w:cs="Arial"/>
                <w:sz w:val="12"/>
                <w:szCs w:val="12"/>
                <w:lang w:eastAsia="pl-PL"/>
              </w:rPr>
              <w:t xml:space="preserve">                              (</w:t>
            </w:r>
            <w:r w:rsidRPr="009629D3">
              <w:rPr>
                <w:rFonts w:ascii="Arial" w:eastAsia="Times New Roman" w:hAnsi="Arial" w:cs="Arial"/>
                <w:sz w:val="12"/>
                <w:szCs w:val="12"/>
                <w:lang w:eastAsia="pl-PL"/>
              </w:rPr>
              <w:t>Zobowiązania długoterminowe + zobowiązania krótkoterminowe + rezerwy na zobowiązania) x 100% / Aktywa razem</w:t>
            </w:r>
          </w:p>
        </w:tc>
        <w:tc>
          <w:tcPr>
            <w:tcW w:w="1843" w:type="dxa"/>
            <w:tcBorders>
              <w:top w:val="nil"/>
              <w:left w:val="nil"/>
              <w:bottom w:val="nil"/>
              <w:right w:val="nil"/>
            </w:tcBorders>
            <w:shd w:val="clear" w:color="000000" w:fill="E5E0EC"/>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 </w:t>
            </w:r>
          </w:p>
        </w:tc>
        <w:tc>
          <w:tcPr>
            <w:tcW w:w="1843" w:type="dxa"/>
            <w:tcBorders>
              <w:top w:val="nil"/>
              <w:left w:val="nil"/>
              <w:bottom w:val="nil"/>
              <w:right w:val="single" w:sz="4" w:space="0" w:color="auto"/>
            </w:tcBorders>
            <w:shd w:val="clear" w:color="000000" w:fill="E5E0EC"/>
            <w:noWrap/>
            <w:vAlign w:val="center"/>
            <w:hideMark/>
          </w:tcPr>
          <w:p w:rsidR="009629D3" w:rsidRPr="009629D3" w:rsidRDefault="009629D3" w:rsidP="009629D3">
            <w:pPr>
              <w:widowControl/>
              <w:suppressAutoHyphens w:val="0"/>
              <w:jc w:val="center"/>
              <w:rPr>
                <w:rFonts w:ascii="Arial" w:eastAsia="Times New Roman" w:hAnsi="Arial" w:cs="Arial"/>
                <w:b/>
                <w:bCs/>
                <w:color w:val="363636"/>
                <w:sz w:val="26"/>
                <w:szCs w:val="26"/>
                <w:lang w:eastAsia="pl-PL"/>
              </w:rPr>
            </w:pPr>
            <w:r w:rsidRPr="009629D3">
              <w:rPr>
                <w:rFonts w:ascii="Arial" w:eastAsia="Times New Roman" w:hAnsi="Arial" w:cs="Arial"/>
                <w:b/>
                <w:bCs/>
                <w:color w:val="363636"/>
                <w:sz w:val="26"/>
                <w:szCs w:val="26"/>
                <w:lang w:eastAsia="pl-PL"/>
              </w:rPr>
              <w:t> </w:t>
            </w:r>
          </w:p>
        </w:tc>
      </w:tr>
      <w:tr w:rsidR="009629D3" w:rsidRPr="009629D3" w:rsidTr="009629D3">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9629D3" w:rsidRPr="009629D3" w:rsidRDefault="00601FA9" w:rsidP="009629D3">
            <w:pPr>
              <w:widowControl/>
              <w:suppressAutoHyphens w:val="0"/>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Lp</w:t>
            </w:r>
            <w:r w:rsidRPr="006D2E7E">
              <w:rPr>
                <w:rFonts w:ascii="Arial" w:eastAsia="Times New Roman" w:hAnsi="Arial" w:cs="Arial"/>
                <w:b/>
                <w:bCs/>
                <w:sz w:val="16"/>
                <w:szCs w:val="16"/>
                <w:lang w:eastAsia="pl-PL"/>
              </w:rPr>
              <w:t>.</w:t>
            </w:r>
          </w:p>
        </w:tc>
        <w:tc>
          <w:tcPr>
            <w:tcW w:w="3800" w:type="dxa"/>
            <w:tcBorders>
              <w:top w:val="nil"/>
              <w:left w:val="nil"/>
              <w:bottom w:val="single" w:sz="4" w:space="0" w:color="auto"/>
              <w:right w:val="single" w:sz="4" w:space="0" w:color="auto"/>
            </w:tcBorders>
            <w:shd w:val="clear" w:color="auto" w:fill="auto"/>
            <w:vAlign w:val="center"/>
            <w:hideMark/>
          </w:tcPr>
          <w:p w:rsidR="009629D3" w:rsidRPr="009629D3" w:rsidRDefault="009629D3" w:rsidP="009629D3">
            <w:pPr>
              <w:widowControl/>
              <w:suppressAutoHyphens w:val="0"/>
              <w:jc w:val="center"/>
              <w:rPr>
                <w:rFonts w:ascii="Arial" w:eastAsia="Times New Roman" w:hAnsi="Arial" w:cs="Arial"/>
                <w:b/>
                <w:bCs/>
                <w:sz w:val="16"/>
                <w:szCs w:val="16"/>
                <w:lang w:eastAsia="pl-PL"/>
              </w:rPr>
            </w:pPr>
            <w:r w:rsidRPr="009629D3">
              <w:rPr>
                <w:rFonts w:ascii="Arial" w:eastAsia="Times New Roman" w:hAnsi="Arial" w:cs="Arial"/>
                <w:b/>
                <w:bCs/>
                <w:sz w:val="16"/>
                <w:szCs w:val="16"/>
                <w:lang w:eastAsia="pl-PL"/>
              </w:rPr>
              <w:t xml:space="preserve">PRZEDZIAŁY WARTOŚCI </w:t>
            </w:r>
          </w:p>
        </w:tc>
        <w:tc>
          <w:tcPr>
            <w:tcW w:w="2134" w:type="dxa"/>
            <w:tcBorders>
              <w:top w:val="nil"/>
              <w:left w:val="nil"/>
              <w:bottom w:val="single" w:sz="4" w:space="0" w:color="auto"/>
              <w:right w:val="nil"/>
            </w:tcBorders>
            <w:shd w:val="clear" w:color="auto" w:fill="auto"/>
            <w:vAlign w:val="center"/>
            <w:hideMark/>
          </w:tcPr>
          <w:p w:rsidR="009629D3" w:rsidRPr="009629D3" w:rsidRDefault="009629D3" w:rsidP="009629D3">
            <w:pPr>
              <w:widowControl/>
              <w:suppressAutoHyphens w:val="0"/>
              <w:jc w:val="center"/>
              <w:rPr>
                <w:rFonts w:ascii="Arial" w:eastAsia="Times New Roman" w:hAnsi="Arial" w:cs="Arial"/>
                <w:b/>
                <w:bCs/>
                <w:sz w:val="16"/>
                <w:szCs w:val="16"/>
                <w:lang w:eastAsia="pl-PL"/>
              </w:rPr>
            </w:pPr>
            <w:r w:rsidRPr="009629D3">
              <w:rPr>
                <w:rFonts w:ascii="Arial" w:eastAsia="Times New Roman" w:hAnsi="Arial" w:cs="Arial"/>
                <w:b/>
                <w:bCs/>
                <w:sz w:val="16"/>
                <w:szCs w:val="16"/>
                <w:lang w:eastAsia="pl-PL"/>
              </w:rPr>
              <w:t>OCENA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 </w:t>
            </w:r>
            <w:r w:rsidR="00E968C2">
              <w:rPr>
                <w:rFonts w:ascii="Arial" w:eastAsia="Times New Roman" w:hAnsi="Arial" w:cs="Arial"/>
                <w:sz w:val="20"/>
                <w:lang w:eastAsia="pl-PL"/>
              </w:rPr>
              <w:t>46,91</w:t>
            </w:r>
            <w:r w:rsidR="00AF7AB6">
              <w:rPr>
                <w:rFonts w:ascii="Arial" w:eastAsia="Times New Roman" w:hAnsi="Arial" w:cs="Arial"/>
                <w:sz w:val="20"/>
                <w:lang w:eastAsia="pl-PL"/>
              </w:rPr>
              <w:t xml:space="preserve"> </w:t>
            </w:r>
            <w:r w:rsidR="004E630F">
              <w:rPr>
                <w:rFonts w:ascii="Arial" w:eastAsia="Times New Roman" w:hAnsi="Arial" w:cs="Arial"/>
                <w:sz w:val="20"/>
                <w:lang w:eastAsia="pl-PL"/>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b/>
                <w:bCs/>
                <w:color w:val="363636"/>
                <w:szCs w:val="22"/>
                <w:lang w:eastAsia="pl-PL"/>
              </w:rPr>
            </w:pPr>
            <w:r w:rsidRPr="009629D3">
              <w:rPr>
                <w:rFonts w:ascii="Arial" w:eastAsia="Times New Roman" w:hAnsi="Arial" w:cs="Arial"/>
                <w:b/>
                <w:bCs/>
                <w:color w:val="363636"/>
                <w:sz w:val="22"/>
                <w:szCs w:val="22"/>
                <w:lang w:eastAsia="pl-PL"/>
              </w:rPr>
              <w:t> </w:t>
            </w:r>
            <w:r w:rsidR="00E968C2">
              <w:rPr>
                <w:rFonts w:ascii="Arial" w:eastAsia="Times New Roman" w:hAnsi="Arial" w:cs="Arial"/>
                <w:b/>
                <w:bCs/>
                <w:color w:val="363636"/>
                <w:sz w:val="22"/>
                <w:szCs w:val="22"/>
                <w:lang w:eastAsia="pl-PL"/>
              </w:rPr>
              <w:t>8</w:t>
            </w:r>
          </w:p>
        </w:tc>
      </w:tr>
      <w:tr w:rsidR="009629D3" w:rsidRPr="009629D3" w:rsidTr="009629D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1</w:t>
            </w:r>
          </w:p>
        </w:tc>
        <w:tc>
          <w:tcPr>
            <w:tcW w:w="3800" w:type="dxa"/>
            <w:tcBorders>
              <w:top w:val="nil"/>
              <w:left w:val="nil"/>
              <w:bottom w:val="single" w:sz="4" w:space="0" w:color="auto"/>
              <w:right w:val="single" w:sz="4" w:space="0" w:color="auto"/>
            </w:tcBorders>
            <w:shd w:val="clear" w:color="auto" w:fill="auto"/>
            <w:noWrap/>
            <w:vAlign w:val="bottom"/>
            <w:hideMark/>
          </w:tcPr>
          <w:p w:rsidR="009629D3" w:rsidRPr="009629D3" w:rsidRDefault="009629D3" w:rsidP="009629D3">
            <w:pPr>
              <w:widowControl/>
              <w:suppressAutoHyphens w:val="0"/>
              <w:rPr>
                <w:rFonts w:ascii="Arial" w:eastAsia="Times New Roman" w:hAnsi="Arial" w:cs="Arial"/>
                <w:sz w:val="20"/>
                <w:lang w:eastAsia="pl-PL"/>
              </w:rPr>
            </w:pPr>
            <w:r w:rsidRPr="009629D3">
              <w:rPr>
                <w:rFonts w:ascii="Arial" w:eastAsia="Times New Roman" w:hAnsi="Arial" w:cs="Arial"/>
                <w:sz w:val="20"/>
                <w:lang w:eastAsia="pl-PL"/>
              </w:rPr>
              <w:t>poniżej 40%</w:t>
            </w:r>
          </w:p>
        </w:tc>
        <w:tc>
          <w:tcPr>
            <w:tcW w:w="2134" w:type="dxa"/>
            <w:tcBorders>
              <w:top w:val="nil"/>
              <w:left w:val="nil"/>
              <w:bottom w:val="single" w:sz="4" w:space="0" w:color="auto"/>
              <w:right w:val="nil"/>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10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629D3" w:rsidRPr="009629D3" w:rsidRDefault="009629D3" w:rsidP="009629D3">
            <w:pPr>
              <w:widowControl/>
              <w:suppressAutoHyphens w:val="0"/>
              <w:rPr>
                <w:rFonts w:ascii="Arial" w:eastAsia="Times New Roman" w:hAnsi="Arial" w:cs="Arial"/>
                <w:sz w:val="20"/>
                <w:lang w:eastAsia="pl-P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629D3" w:rsidRPr="009629D3" w:rsidRDefault="009629D3" w:rsidP="009629D3">
            <w:pPr>
              <w:widowControl/>
              <w:suppressAutoHyphens w:val="0"/>
              <w:rPr>
                <w:rFonts w:ascii="Arial" w:eastAsia="Times New Roman" w:hAnsi="Arial" w:cs="Arial"/>
                <w:b/>
                <w:bCs/>
                <w:color w:val="363636"/>
                <w:szCs w:val="22"/>
                <w:lang w:eastAsia="pl-PL"/>
              </w:rPr>
            </w:pPr>
          </w:p>
        </w:tc>
      </w:tr>
      <w:tr w:rsidR="009629D3" w:rsidRPr="009629D3" w:rsidTr="009629D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2</w:t>
            </w:r>
          </w:p>
        </w:tc>
        <w:tc>
          <w:tcPr>
            <w:tcW w:w="3800" w:type="dxa"/>
            <w:tcBorders>
              <w:top w:val="nil"/>
              <w:left w:val="nil"/>
              <w:bottom w:val="single" w:sz="4" w:space="0" w:color="auto"/>
              <w:right w:val="single" w:sz="4" w:space="0" w:color="auto"/>
            </w:tcBorders>
            <w:shd w:val="clear" w:color="auto" w:fill="auto"/>
            <w:noWrap/>
            <w:vAlign w:val="bottom"/>
            <w:hideMark/>
          </w:tcPr>
          <w:p w:rsidR="009629D3" w:rsidRPr="009629D3" w:rsidRDefault="009629D3" w:rsidP="009629D3">
            <w:pPr>
              <w:widowControl/>
              <w:suppressAutoHyphens w:val="0"/>
              <w:rPr>
                <w:rFonts w:ascii="Arial" w:eastAsia="Times New Roman" w:hAnsi="Arial" w:cs="Arial"/>
                <w:sz w:val="20"/>
                <w:lang w:eastAsia="pl-PL"/>
              </w:rPr>
            </w:pPr>
            <w:r w:rsidRPr="009629D3">
              <w:rPr>
                <w:rFonts w:ascii="Arial" w:eastAsia="Times New Roman" w:hAnsi="Arial" w:cs="Arial"/>
                <w:sz w:val="20"/>
                <w:lang w:eastAsia="pl-PL"/>
              </w:rPr>
              <w:t>od 40% do 60 %</w:t>
            </w:r>
          </w:p>
        </w:tc>
        <w:tc>
          <w:tcPr>
            <w:tcW w:w="2134" w:type="dxa"/>
            <w:tcBorders>
              <w:top w:val="nil"/>
              <w:left w:val="nil"/>
              <w:bottom w:val="single" w:sz="4" w:space="0" w:color="auto"/>
              <w:right w:val="nil"/>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8</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629D3" w:rsidRPr="009629D3" w:rsidRDefault="009629D3" w:rsidP="009629D3">
            <w:pPr>
              <w:widowControl/>
              <w:suppressAutoHyphens w:val="0"/>
              <w:rPr>
                <w:rFonts w:ascii="Arial" w:eastAsia="Times New Roman" w:hAnsi="Arial" w:cs="Arial"/>
                <w:sz w:val="20"/>
                <w:lang w:eastAsia="pl-P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629D3" w:rsidRPr="009629D3" w:rsidRDefault="009629D3" w:rsidP="009629D3">
            <w:pPr>
              <w:widowControl/>
              <w:suppressAutoHyphens w:val="0"/>
              <w:rPr>
                <w:rFonts w:ascii="Arial" w:eastAsia="Times New Roman" w:hAnsi="Arial" w:cs="Arial"/>
                <w:b/>
                <w:bCs/>
                <w:color w:val="363636"/>
                <w:szCs w:val="22"/>
                <w:lang w:eastAsia="pl-PL"/>
              </w:rPr>
            </w:pPr>
          </w:p>
        </w:tc>
      </w:tr>
      <w:tr w:rsidR="009629D3" w:rsidRPr="009629D3" w:rsidTr="009629D3">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3</w:t>
            </w:r>
          </w:p>
        </w:tc>
        <w:tc>
          <w:tcPr>
            <w:tcW w:w="3800" w:type="dxa"/>
            <w:tcBorders>
              <w:top w:val="nil"/>
              <w:left w:val="nil"/>
              <w:bottom w:val="single" w:sz="4" w:space="0" w:color="auto"/>
              <w:right w:val="single" w:sz="4" w:space="0" w:color="auto"/>
            </w:tcBorders>
            <w:shd w:val="clear" w:color="auto" w:fill="auto"/>
            <w:noWrap/>
            <w:vAlign w:val="center"/>
            <w:hideMark/>
          </w:tcPr>
          <w:p w:rsidR="009629D3" w:rsidRPr="009629D3" w:rsidRDefault="009629D3" w:rsidP="009629D3">
            <w:pPr>
              <w:widowControl/>
              <w:suppressAutoHyphens w:val="0"/>
              <w:rPr>
                <w:rFonts w:ascii="Arial" w:eastAsia="Times New Roman" w:hAnsi="Arial" w:cs="Arial"/>
                <w:sz w:val="20"/>
                <w:lang w:eastAsia="pl-PL"/>
              </w:rPr>
            </w:pPr>
            <w:r w:rsidRPr="009629D3">
              <w:rPr>
                <w:rFonts w:ascii="Arial" w:eastAsia="Times New Roman" w:hAnsi="Arial" w:cs="Arial"/>
                <w:sz w:val="20"/>
                <w:lang w:eastAsia="pl-PL"/>
              </w:rPr>
              <w:t>powyżej 60% do 80%</w:t>
            </w:r>
          </w:p>
        </w:tc>
        <w:tc>
          <w:tcPr>
            <w:tcW w:w="2134" w:type="dxa"/>
            <w:tcBorders>
              <w:top w:val="nil"/>
              <w:left w:val="nil"/>
              <w:bottom w:val="single" w:sz="4" w:space="0" w:color="auto"/>
              <w:right w:val="nil"/>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3</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629D3" w:rsidRPr="009629D3" w:rsidRDefault="009629D3" w:rsidP="009629D3">
            <w:pPr>
              <w:widowControl/>
              <w:suppressAutoHyphens w:val="0"/>
              <w:rPr>
                <w:rFonts w:ascii="Arial" w:eastAsia="Times New Roman" w:hAnsi="Arial" w:cs="Arial"/>
                <w:sz w:val="20"/>
                <w:lang w:eastAsia="pl-P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629D3" w:rsidRPr="009629D3" w:rsidRDefault="009629D3" w:rsidP="009629D3">
            <w:pPr>
              <w:widowControl/>
              <w:suppressAutoHyphens w:val="0"/>
              <w:rPr>
                <w:rFonts w:ascii="Arial" w:eastAsia="Times New Roman" w:hAnsi="Arial" w:cs="Arial"/>
                <w:b/>
                <w:bCs/>
                <w:color w:val="363636"/>
                <w:szCs w:val="22"/>
                <w:lang w:eastAsia="pl-PL"/>
              </w:rPr>
            </w:pPr>
          </w:p>
        </w:tc>
      </w:tr>
      <w:tr w:rsidR="009629D3" w:rsidRPr="009629D3" w:rsidTr="009629D3">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4</w:t>
            </w:r>
          </w:p>
        </w:tc>
        <w:tc>
          <w:tcPr>
            <w:tcW w:w="3800" w:type="dxa"/>
            <w:tcBorders>
              <w:top w:val="nil"/>
              <w:left w:val="nil"/>
              <w:bottom w:val="single" w:sz="4" w:space="0" w:color="auto"/>
              <w:right w:val="single" w:sz="4" w:space="0" w:color="auto"/>
            </w:tcBorders>
            <w:shd w:val="clear" w:color="auto" w:fill="auto"/>
            <w:noWrap/>
            <w:vAlign w:val="bottom"/>
            <w:hideMark/>
          </w:tcPr>
          <w:p w:rsidR="009629D3" w:rsidRPr="009629D3" w:rsidRDefault="009629D3" w:rsidP="009629D3">
            <w:pPr>
              <w:widowControl/>
              <w:suppressAutoHyphens w:val="0"/>
              <w:rPr>
                <w:rFonts w:ascii="Arial" w:eastAsia="Times New Roman" w:hAnsi="Arial" w:cs="Arial"/>
                <w:sz w:val="20"/>
                <w:lang w:eastAsia="pl-PL"/>
              </w:rPr>
            </w:pPr>
            <w:r w:rsidRPr="009629D3">
              <w:rPr>
                <w:rFonts w:ascii="Arial" w:eastAsia="Times New Roman" w:hAnsi="Arial" w:cs="Arial"/>
                <w:sz w:val="20"/>
                <w:lang w:eastAsia="pl-PL"/>
              </w:rPr>
              <w:t>powyżej 80%</w:t>
            </w:r>
          </w:p>
        </w:tc>
        <w:tc>
          <w:tcPr>
            <w:tcW w:w="2134" w:type="dxa"/>
            <w:tcBorders>
              <w:top w:val="nil"/>
              <w:left w:val="nil"/>
              <w:bottom w:val="single" w:sz="4" w:space="0" w:color="auto"/>
              <w:right w:val="nil"/>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629D3" w:rsidRPr="009629D3" w:rsidRDefault="009629D3" w:rsidP="009629D3">
            <w:pPr>
              <w:widowControl/>
              <w:suppressAutoHyphens w:val="0"/>
              <w:rPr>
                <w:rFonts w:ascii="Arial" w:eastAsia="Times New Roman" w:hAnsi="Arial" w:cs="Arial"/>
                <w:sz w:val="20"/>
                <w:lang w:eastAsia="pl-P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629D3" w:rsidRPr="009629D3" w:rsidRDefault="009629D3" w:rsidP="009629D3">
            <w:pPr>
              <w:widowControl/>
              <w:suppressAutoHyphens w:val="0"/>
              <w:rPr>
                <w:rFonts w:ascii="Arial" w:eastAsia="Times New Roman" w:hAnsi="Arial" w:cs="Arial"/>
                <w:b/>
                <w:bCs/>
                <w:color w:val="363636"/>
                <w:szCs w:val="22"/>
                <w:lang w:eastAsia="pl-PL"/>
              </w:rPr>
            </w:pPr>
          </w:p>
        </w:tc>
      </w:tr>
      <w:tr w:rsidR="009629D3" w:rsidRPr="009629D3" w:rsidTr="009629D3">
        <w:trPr>
          <w:trHeight w:val="405"/>
        </w:trPr>
        <w:tc>
          <w:tcPr>
            <w:tcW w:w="6394" w:type="dxa"/>
            <w:gridSpan w:val="3"/>
            <w:tcBorders>
              <w:top w:val="single" w:sz="4" w:space="0" w:color="auto"/>
              <w:left w:val="single" w:sz="4" w:space="0" w:color="auto"/>
              <w:bottom w:val="single" w:sz="4" w:space="0" w:color="auto"/>
              <w:right w:val="nil"/>
            </w:tcBorders>
            <w:shd w:val="clear" w:color="000000" w:fill="E5E0EC"/>
            <w:vAlign w:val="center"/>
            <w:hideMark/>
          </w:tcPr>
          <w:p w:rsidR="009629D3" w:rsidRPr="009629D3" w:rsidRDefault="009629D3" w:rsidP="009629D3">
            <w:pPr>
              <w:widowControl/>
              <w:suppressAutoHyphens w:val="0"/>
              <w:jc w:val="center"/>
              <w:rPr>
                <w:rFonts w:ascii="Arial" w:eastAsia="Times New Roman" w:hAnsi="Arial" w:cs="Arial"/>
                <w:sz w:val="12"/>
                <w:szCs w:val="12"/>
                <w:lang w:eastAsia="pl-PL"/>
              </w:rPr>
            </w:pPr>
            <w:r w:rsidRPr="009629D3">
              <w:rPr>
                <w:rFonts w:ascii="Arial" w:eastAsia="Times New Roman" w:hAnsi="Arial" w:cs="Arial"/>
                <w:sz w:val="16"/>
                <w:szCs w:val="16"/>
                <w:lang w:eastAsia="pl-PL"/>
              </w:rPr>
              <w:t>WSKAŹNIK WYPŁACALNOŚCI</w:t>
            </w:r>
            <w:r w:rsidRPr="009629D3">
              <w:rPr>
                <w:rFonts w:ascii="Arial" w:eastAsia="Times New Roman" w:hAnsi="Arial" w:cs="Arial"/>
                <w:sz w:val="12"/>
                <w:szCs w:val="12"/>
                <w:lang w:eastAsia="pl-PL"/>
              </w:rPr>
              <w:t xml:space="preserve">                                                                                                                                                                              (Zobowiązania długoterminowe + zobowiązania krótkoterminowe + rezerwy na zobowiązania</w:t>
            </w:r>
            <w:r w:rsidR="00914458">
              <w:rPr>
                <w:rFonts w:ascii="Arial" w:eastAsia="Times New Roman" w:hAnsi="Arial" w:cs="Arial"/>
                <w:sz w:val="12"/>
                <w:szCs w:val="12"/>
                <w:lang w:eastAsia="pl-PL"/>
              </w:rPr>
              <w:t>)</w:t>
            </w:r>
            <w:r w:rsidRPr="009629D3">
              <w:rPr>
                <w:rFonts w:ascii="Arial" w:eastAsia="Times New Roman" w:hAnsi="Arial" w:cs="Arial"/>
                <w:sz w:val="12"/>
                <w:szCs w:val="12"/>
                <w:lang w:eastAsia="pl-PL"/>
              </w:rPr>
              <w:t xml:space="preserve"> / Fundusz własny</w:t>
            </w:r>
          </w:p>
        </w:tc>
        <w:tc>
          <w:tcPr>
            <w:tcW w:w="1843" w:type="dxa"/>
            <w:tcBorders>
              <w:top w:val="nil"/>
              <w:left w:val="nil"/>
              <w:bottom w:val="single" w:sz="4" w:space="0" w:color="auto"/>
              <w:right w:val="nil"/>
            </w:tcBorders>
            <w:shd w:val="clear" w:color="000000" w:fill="E5E0EC"/>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 </w:t>
            </w:r>
          </w:p>
        </w:tc>
        <w:tc>
          <w:tcPr>
            <w:tcW w:w="1843" w:type="dxa"/>
            <w:tcBorders>
              <w:top w:val="nil"/>
              <w:left w:val="nil"/>
              <w:bottom w:val="single" w:sz="4" w:space="0" w:color="auto"/>
              <w:right w:val="single" w:sz="4" w:space="0" w:color="auto"/>
            </w:tcBorders>
            <w:shd w:val="clear" w:color="000000" w:fill="E5E0EC"/>
            <w:noWrap/>
            <w:vAlign w:val="center"/>
            <w:hideMark/>
          </w:tcPr>
          <w:p w:rsidR="009629D3" w:rsidRPr="009629D3" w:rsidRDefault="009629D3" w:rsidP="009629D3">
            <w:pPr>
              <w:widowControl/>
              <w:suppressAutoHyphens w:val="0"/>
              <w:jc w:val="center"/>
              <w:rPr>
                <w:rFonts w:ascii="Arial" w:eastAsia="Times New Roman" w:hAnsi="Arial" w:cs="Arial"/>
                <w:b/>
                <w:bCs/>
                <w:color w:val="363636"/>
                <w:sz w:val="26"/>
                <w:szCs w:val="26"/>
                <w:lang w:eastAsia="pl-PL"/>
              </w:rPr>
            </w:pPr>
            <w:r w:rsidRPr="009629D3">
              <w:rPr>
                <w:rFonts w:ascii="Arial" w:eastAsia="Times New Roman" w:hAnsi="Arial" w:cs="Arial"/>
                <w:b/>
                <w:bCs/>
                <w:color w:val="363636"/>
                <w:sz w:val="26"/>
                <w:szCs w:val="26"/>
                <w:lang w:eastAsia="pl-PL"/>
              </w:rPr>
              <w:t> </w:t>
            </w:r>
          </w:p>
        </w:tc>
      </w:tr>
      <w:tr w:rsidR="009629D3" w:rsidRPr="009629D3" w:rsidTr="005E2556">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9629D3" w:rsidRPr="009629D3" w:rsidRDefault="00601FA9" w:rsidP="009629D3">
            <w:pPr>
              <w:widowControl/>
              <w:suppressAutoHyphens w:val="0"/>
              <w:jc w:val="center"/>
              <w:rPr>
                <w:rFonts w:ascii="Arial" w:eastAsia="Times New Roman" w:hAnsi="Arial" w:cs="Arial"/>
                <w:b/>
                <w:bCs/>
                <w:sz w:val="16"/>
                <w:szCs w:val="16"/>
                <w:lang w:eastAsia="pl-PL"/>
              </w:rPr>
            </w:pPr>
            <w:r>
              <w:rPr>
                <w:rFonts w:ascii="Arial" w:eastAsia="Times New Roman" w:hAnsi="Arial" w:cs="Arial"/>
                <w:b/>
                <w:bCs/>
                <w:sz w:val="16"/>
                <w:szCs w:val="16"/>
                <w:lang w:eastAsia="pl-PL"/>
              </w:rPr>
              <w:t>Lp</w:t>
            </w:r>
            <w:r w:rsidRPr="006D2E7E">
              <w:rPr>
                <w:rFonts w:ascii="Arial" w:eastAsia="Times New Roman" w:hAnsi="Arial" w:cs="Arial"/>
                <w:b/>
                <w:bCs/>
                <w:sz w:val="16"/>
                <w:szCs w:val="16"/>
                <w:lang w:eastAsia="pl-PL"/>
              </w:rPr>
              <w:t>.</w:t>
            </w:r>
          </w:p>
        </w:tc>
        <w:tc>
          <w:tcPr>
            <w:tcW w:w="3800" w:type="dxa"/>
            <w:tcBorders>
              <w:top w:val="nil"/>
              <w:left w:val="nil"/>
              <w:bottom w:val="single" w:sz="4" w:space="0" w:color="auto"/>
              <w:right w:val="single" w:sz="4" w:space="0" w:color="auto"/>
            </w:tcBorders>
            <w:shd w:val="clear" w:color="auto" w:fill="auto"/>
            <w:vAlign w:val="center"/>
            <w:hideMark/>
          </w:tcPr>
          <w:p w:rsidR="009629D3" w:rsidRPr="009629D3" w:rsidRDefault="009629D3" w:rsidP="009629D3">
            <w:pPr>
              <w:widowControl/>
              <w:suppressAutoHyphens w:val="0"/>
              <w:jc w:val="center"/>
              <w:rPr>
                <w:rFonts w:ascii="Arial" w:eastAsia="Times New Roman" w:hAnsi="Arial" w:cs="Arial"/>
                <w:b/>
                <w:bCs/>
                <w:sz w:val="16"/>
                <w:szCs w:val="16"/>
                <w:lang w:eastAsia="pl-PL"/>
              </w:rPr>
            </w:pPr>
            <w:r w:rsidRPr="009629D3">
              <w:rPr>
                <w:rFonts w:ascii="Arial" w:eastAsia="Times New Roman" w:hAnsi="Arial" w:cs="Arial"/>
                <w:b/>
                <w:bCs/>
                <w:sz w:val="16"/>
                <w:szCs w:val="16"/>
                <w:lang w:eastAsia="pl-PL"/>
              </w:rPr>
              <w:t xml:space="preserve">PRZEDZIAŁY WARTOŚCI </w:t>
            </w:r>
          </w:p>
        </w:tc>
        <w:tc>
          <w:tcPr>
            <w:tcW w:w="2134" w:type="dxa"/>
            <w:tcBorders>
              <w:top w:val="nil"/>
              <w:left w:val="nil"/>
              <w:bottom w:val="single" w:sz="4" w:space="0" w:color="auto"/>
              <w:right w:val="nil"/>
            </w:tcBorders>
            <w:shd w:val="clear" w:color="auto" w:fill="auto"/>
            <w:vAlign w:val="center"/>
            <w:hideMark/>
          </w:tcPr>
          <w:p w:rsidR="009629D3" w:rsidRPr="009629D3" w:rsidRDefault="009629D3" w:rsidP="009629D3">
            <w:pPr>
              <w:widowControl/>
              <w:suppressAutoHyphens w:val="0"/>
              <w:jc w:val="center"/>
              <w:rPr>
                <w:rFonts w:ascii="Arial" w:eastAsia="Times New Roman" w:hAnsi="Arial" w:cs="Arial"/>
                <w:b/>
                <w:bCs/>
                <w:sz w:val="16"/>
                <w:szCs w:val="16"/>
                <w:lang w:eastAsia="pl-PL"/>
              </w:rPr>
            </w:pPr>
            <w:r w:rsidRPr="009629D3">
              <w:rPr>
                <w:rFonts w:ascii="Arial" w:eastAsia="Times New Roman" w:hAnsi="Arial" w:cs="Arial"/>
                <w:b/>
                <w:bCs/>
                <w:sz w:val="16"/>
                <w:szCs w:val="16"/>
                <w:lang w:eastAsia="pl-PL"/>
              </w:rPr>
              <w:t>OCENA</w:t>
            </w:r>
          </w:p>
        </w:tc>
        <w:tc>
          <w:tcPr>
            <w:tcW w:w="1843" w:type="dxa"/>
            <w:tcBorders>
              <w:top w:val="nil"/>
              <w:left w:val="single" w:sz="4" w:space="0" w:color="auto"/>
              <w:bottom w:val="nil"/>
              <w:right w:val="single" w:sz="4" w:space="0" w:color="auto"/>
            </w:tcBorders>
            <w:shd w:val="clear" w:color="auto" w:fill="auto"/>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 </w:t>
            </w:r>
          </w:p>
        </w:tc>
        <w:tc>
          <w:tcPr>
            <w:tcW w:w="1843" w:type="dxa"/>
            <w:tcBorders>
              <w:top w:val="nil"/>
              <w:left w:val="single" w:sz="4" w:space="0" w:color="auto"/>
              <w:bottom w:val="nil"/>
              <w:right w:val="single" w:sz="4" w:space="0" w:color="auto"/>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b/>
                <w:bCs/>
                <w:color w:val="363636"/>
                <w:szCs w:val="22"/>
                <w:lang w:eastAsia="pl-PL"/>
              </w:rPr>
            </w:pPr>
            <w:r w:rsidRPr="009629D3">
              <w:rPr>
                <w:rFonts w:ascii="Arial" w:eastAsia="Times New Roman" w:hAnsi="Arial" w:cs="Arial"/>
                <w:b/>
                <w:bCs/>
                <w:color w:val="363636"/>
                <w:sz w:val="22"/>
                <w:szCs w:val="22"/>
                <w:lang w:eastAsia="pl-PL"/>
              </w:rPr>
              <w:t> </w:t>
            </w:r>
          </w:p>
        </w:tc>
      </w:tr>
      <w:tr w:rsidR="009629D3" w:rsidRPr="009629D3" w:rsidTr="005E255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1</w:t>
            </w:r>
          </w:p>
        </w:tc>
        <w:tc>
          <w:tcPr>
            <w:tcW w:w="3800" w:type="dxa"/>
            <w:tcBorders>
              <w:top w:val="nil"/>
              <w:left w:val="nil"/>
              <w:bottom w:val="single" w:sz="4" w:space="0" w:color="auto"/>
              <w:right w:val="single" w:sz="4" w:space="0" w:color="auto"/>
            </w:tcBorders>
            <w:shd w:val="clear" w:color="auto" w:fill="auto"/>
            <w:noWrap/>
            <w:vAlign w:val="bottom"/>
            <w:hideMark/>
          </w:tcPr>
          <w:p w:rsidR="009629D3" w:rsidRPr="009629D3" w:rsidRDefault="009629D3" w:rsidP="009629D3">
            <w:pPr>
              <w:widowControl/>
              <w:suppressAutoHyphens w:val="0"/>
              <w:rPr>
                <w:rFonts w:ascii="Arial" w:eastAsia="Times New Roman" w:hAnsi="Arial" w:cs="Arial"/>
                <w:sz w:val="20"/>
                <w:lang w:eastAsia="pl-PL"/>
              </w:rPr>
            </w:pPr>
            <w:r w:rsidRPr="009629D3">
              <w:rPr>
                <w:rFonts w:ascii="Arial" w:eastAsia="Times New Roman" w:hAnsi="Arial" w:cs="Arial"/>
                <w:sz w:val="20"/>
                <w:lang w:eastAsia="pl-PL"/>
              </w:rPr>
              <w:t>od 0,00 do 0,50</w:t>
            </w:r>
          </w:p>
        </w:tc>
        <w:tc>
          <w:tcPr>
            <w:tcW w:w="2134" w:type="dxa"/>
            <w:tcBorders>
              <w:top w:val="nil"/>
              <w:left w:val="nil"/>
              <w:bottom w:val="single" w:sz="4" w:space="0" w:color="auto"/>
              <w:right w:val="nil"/>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10</w:t>
            </w:r>
          </w:p>
        </w:tc>
        <w:tc>
          <w:tcPr>
            <w:tcW w:w="1843" w:type="dxa"/>
            <w:tcBorders>
              <w:top w:val="nil"/>
              <w:left w:val="single" w:sz="4" w:space="0" w:color="auto"/>
              <w:bottom w:val="nil"/>
              <w:right w:val="single" w:sz="4" w:space="0" w:color="auto"/>
            </w:tcBorders>
            <w:shd w:val="clear" w:color="auto" w:fill="auto"/>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 </w:t>
            </w:r>
          </w:p>
        </w:tc>
        <w:tc>
          <w:tcPr>
            <w:tcW w:w="1843" w:type="dxa"/>
            <w:tcBorders>
              <w:top w:val="nil"/>
              <w:left w:val="single" w:sz="4" w:space="0" w:color="auto"/>
              <w:bottom w:val="nil"/>
              <w:right w:val="single" w:sz="4" w:space="0" w:color="auto"/>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b/>
                <w:bCs/>
                <w:color w:val="363636"/>
                <w:szCs w:val="22"/>
                <w:lang w:eastAsia="pl-PL"/>
              </w:rPr>
            </w:pPr>
            <w:r w:rsidRPr="009629D3">
              <w:rPr>
                <w:rFonts w:ascii="Arial" w:eastAsia="Times New Roman" w:hAnsi="Arial" w:cs="Arial"/>
                <w:b/>
                <w:bCs/>
                <w:color w:val="363636"/>
                <w:sz w:val="22"/>
                <w:szCs w:val="22"/>
                <w:lang w:eastAsia="pl-PL"/>
              </w:rPr>
              <w:t> </w:t>
            </w:r>
          </w:p>
        </w:tc>
      </w:tr>
      <w:tr w:rsidR="009629D3" w:rsidRPr="009629D3" w:rsidTr="005E255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2</w:t>
            </w:r>
          </w:p>
        </w:tc>
        <w:tc>
          <w:tcPr>
            <w:tcW w:w="3800" w:type="dxa"/>
            <w:tcBorders>
              <w:top w:val="nil"/>
              <w:left w:val="nil"/>
              <w:bottom w:val="single" w:sz="4" w:space="0" w:color="auto"/>
              <w:right w:val="single" w:sz="4" w:space="0" w:color="auto"/>
            </w:tcBorders>
            <w:shd w:val="clear" w:color="auto" w:fill="auto"/>
            <w:noWrap/>
            <w:vAlign w:val="bottom"/>
            <w:hideMark/>
          </w:tcPr>
          <w:p w:rsidR="009629D3" w:rsidRPr="009629D3" w:rsidRDefault="009629D3" w:rsidP="009629D3">
            <w:pPr>
              <w:widowControl/>
              <w:suppressAutoHyphens w:val="0"/>
              <w:rPr>
                <w:rFonts w:ascii="Arial" w:eastAsia="Times New Roman" w:hAnsi="Arial" w:cs="Arial"/>
                <w:sz w:val="20"/>
                <w:lang w:eastAsia="pl-PL"/>
              </w:rPr>
            </w:pPr>
            <w:r w:rsidRPr="009629D3">
              <w:rPr>
                <w:rFonts w:ascii="Arial" w:eastAsia="Times New Roman" w:hAnsi="Arial" w:cs="Arial"/>
                <w:sz w:val="20"/>
                <w:lang w:eastAsia="pl-PL"/>
              </w:rPr>
              <w:t>od 0,51 do 1,00</w:t>
            </w:r>
          </w:p>
        </w:tc>
        <w:tc>
          <w:tcPr>
            <w:tcW w:w="2134" w:type="dxa"/>
            <w:tcBorders>
              <w:top w:val="nil"/>
              <w:left w:val="nil"/>
              <w:bottom w:val="single" w:sz="4" w:space="0" w:color="auto"/>
              <w:right w:val="nil"/>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8</w:t>
            </w:r>
          </w:p>
        </w:tc>
        <w:tc>
          <w:tcPr>
            <w:tcW w:w="1843" w:type="dxa"/>
            <w:tcBorders>
              <w:top w:val="nil"/>
              <w:left w:val="single" w:sz="4" w:space="0" w:color="auto"/>
              <w:bottom w:val="nil"/>
              <w:right w:val="single" w:sz="4" w:space="0" w:color="auto"/>
            </w:tcBorders>
            <w:shd w:val="clear" w:color="auto" w:fill="auto"/>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 </w:t>
            </w:r>
            <w:r w:rsidR="00E968C2">
              <w:rPr>
                <w:rFonts w:ascii="Arial" w:eastAsia="Times New Roman" w:hAnsi="Arial" w:cs="Arial"/>
                <w:sz w:val="20"/>
                <w:lang w:eastAsia="pl-PL"/>
              </w:rPr>
              <w:t>-6,73</w:t>
            </w:r>
          </w:p>
        </w:tc>
        <w:tc>
          <w:tcPr>
            <w:tcW w:w="1843" w:type="dxa"/>
            <w:tcBorders>
              <w:top w:val="nil"/>
              <w:left w:val="single" w:sz="4" w:space="0" w:color="auto"/>
              <w:bottom w:val="nil"/>
              <w:right w:val="single" w:sz="4" w:space="0" w:color="auto"/>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b/>
                <w:bCs/>
                <w:color w:val="363636"/>
                <w:szCs w:val="22"/>
                <w:lang w:eastAsia="pl-PL"/>
              </w:rPr>
            </w:pPr>
            <w:r w:rsidRPr="009629D3">
              <w:rPr>
                <w:rFonts w:ascii="Arial" w:eastAsia="Times New Roman" w:hAnsi="Arial" w:cs="Arial"/>
                <w:b/>
                <w:bCs/>
                <w:color w:val="363636"/>
                <w:sz w:val="22"/>
                <w:szCs w:val="22"/>
                <w:lang w:eastAsia="pl-PL"/>
              </w:rPr>
              <w:t> </w:t>
            </w:r>
          </w:p>
        </w:tc>
      </w:tr>
      <w:tr w:rsidR="009629D3" w:rsidRPr="009629D3" w:rsidTr="005E255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3</w:t>
            </w:r>
          </w:p>
        </w:tc>
        <w:tc>
          <w:tcPr>
            <w:tcW w:w="3800" w:type="dxa"/>
            <w:tcBorders>
              <w:top w:val="nil"/>
              <w:left w:val="nil"/>
              <w:bottom w:val="single" w:sz="4" w:space="0" w:color="auto"/>
              <w:right w:val="single" w:sz="4" w:space="0" w:color="auto"/>
            </w:tcBorders>
            <w:shd w:val="clear" w:color="auto" w:fill="auto"/>
            <w:noWrap/>
            <w:vAlign w:val="bottom"/>
            <w:hideMark/>
          </w:tcPr>
          <w:p w:rsidR="009629D3" w:rsidRPr="009629D3" w:rsidRDefault="009629D3" w:rsidP="009629D3">
            <w:pPr>
              <w:widowControl/>
              <w:suppressAutoHyphens w:val="0"/>
              <w:rPr>
                <w:rFonts w:ascii="Arial" w:eastAsia="Times New Roman" w:hAnsi="Arial" w:cs="Arial"/>
                <w:sz w:val="20"/>
                <w:lang w:eastAsia="pl-PL"/>
              </w:rPr>
            </w:pPr>
            <w:r w:rsidRPr="009629D3">
              <w:rPr>
                <w:rFonts w:ascii="Arial" w:eastAsia="Times New Roman" w:hAnsi="Arial" w:cs="Arial"/>
                <w:sz w:val="20"/>
                <w:lang w:eastAsia="pl-PL"/>
              </w:rPr>
              <w:t>od 1,01 do 2,00</w:t>
            </w:r>
          </w:p>
        </w:tc>
        <w:tc>
          <w:tcPr>
            <w:tcW w:w="2134" w:type="dxa"/>
            <w:tcBorders>
              <w:top w:val="nil"/>
              <w:left w:val="nil"/>
              <w:bottom w:val="single" w:sz="4" w:space="0" w:color="auto"/>
              <w:right w:val="nil"/>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6</w:t>
            </w:r>
          </w:p>
        </w:tc>
        <w:tc>
          <w:tcPr>
            <w:tcW w:w="1843" w:type="dxa"/>
            <w:tcBorders>
              <w:top w:val="nil"/>
              <w:left w:val="single" w:sz="4" w:space="0" w:color="auto"/>
              <w:bottom w:val="nil"/>
              <w:right w:val="single" w:sz="4" w:space="0" w:color="auto"/>
            </w:tcBorders>
            <w:shd w:val="clear" w:color="auto" w:fill="auto"/>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 </w:t>
            </w:r>
          </w:p>
        </w:tc>
        <w:tc>
          <w:tcPr>
            <w:tcW w:w="1843" w:type="dxa"/>
            <w:tcBorders>
              <w:top w:val="nil"/>
              <w:left w:val="single" w:sz="4" w:space="0" w:color="auto"/>
              <w:bottom w:val="nil"/>
              <w:right w:val="single" w:sz="4" w:space="0" w:color="auto"/>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b/>
                <w:bCs/>
                <w:color w:val="363636"/>
                <w:szCs w:val="22"/>
                <w:lang w:eastAsia="pl-PL"/>
              </w:rPr>
            </w:pPr>
            <w:r w:rsidRPr="009629D3">
              <w:rPr>
                <w:rFonts w:ascii="Arial" w:eastAsia="Times New Roman" w:hAnsi="Arial" w:cs="Arial"/>
                <w:b/>
                <w:bCs/>
                <w:color w:val="363636"/>
                <w:sz w:val="22"/>
                <w:szCs w:val="22"/>
                <w:lang w:eastAsia="pl-PL"/>
              </w:rPr>
              <w:t> </w:t>
            </w:r>
            <w:r w:rsidR="001B502C">
              <w:rPr>
                <w:rFonts w:ascii="Arial" w:eastAsia="Times New Roman" w:hAnsi="Arial" w:cs="Arial"/>
                <w:b/>
                <w:bCs/>
                <w:color w:val="363636"/>
                <w:sz w:val="22"/>
                <w:szCs w:val="22"/>
                <w:lang w:eastAsia="pl-PL"/>
              </w:rPr>
              <w:t>0</w:t>
            </w:r>
          </w:p>
        </w:tc>
      </w:tr>
      <w:tr w:rsidR="009629D3" w:rsidRPr="009629D3" w:rsidTr="005E255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4</w:t>
            </w:r>
          </w:p>
        </w:tc>
        <w:tc>
          <w:tcPr>
            <w:tcW w:w="3800" w:type="dxa"/>
            <w:tcBorders>
              <w:top w:val="nil"/>
              <w:left w:val="nil"/>
              <w:bottom w:val="single" w:sz="4" w:space="0" w:color="auto"/>
              <w:right w:val="single" w:sz="4" w:space="0" w:color="auto"/>
            </w:tcBorders>
            <w:shd w:val="clear" w:color="auto" w:fill="auto"/>
            <w:noWrap/>
            <w:vAlign w:val="bottom"/>
            <w:hideMark/>
          </w:tcPr>
          <w:p w:rsidR="009629D3" w:rsidRPr="009629D3" w:rsidRDefault="009629D3" w:rsidP="009629D3">
            <w:pPr>
              <w:widowControl/>
              <w:suppressAutoHyphens w:val="0"/>
              <w:rPr>
                <w:rFonts w:ascii="Arial" w:eastAsia="Times New Roman" w:hAnsi="Arial" w:cs="Arial"/>
                <w:sz w:val="20"/>
                <w:lang w:eastAsia="pl-PL"/>
              </w:rPr>
            </w:pPr>
            <w:r w:rsidRPr="009629D3">
              <w:rPr>
                <w:rFonts w:ascii="Arial" w:eastAsia="Times New Roman" w:hAnsi="Arial" w:cs="Arial"/>
                <w:sz w:val="20"/>
                <w:lang w:eastAsia="pl-PL"/>
              </w:rPr>
              <w:t>od 2,01 do 4,00</w:t>
            </w:r>
          </w:p>
        </w:tc>
        <w:tc>
          <w:tcPr>
            <w:tcW w:w="2134" w:type="dxa"/>
            <w:tcBorders>
              <w:top w:val="nil"/>
              <w:left w:val="nil"/>
              <w:bottom w:val="single" w:sz="4" w:space="0" w:color="auto"/>
              <w:right w:val="nil"/>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4</w:t>
            </w:r>
          </w:p>
        </w:tc>
        <w:tc>
          <w:tcPr>
            <w:tcW w:w="1843" w:type="dxa"/>
            <w:tcBorders>
              <w:top w:val="nil"/>
              <w:left w:val="single" w:sz="4" w:space="0" w:color="auto"/>
              <w:bottom w:val="nil"/>
              <w:right w:val="single" w:sz="4" w:space="0" w:color="auto"/>
            </w:tcBorders>
            <w:shd w:val="clear" w:color="auto" w:fill="auto"/>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 </w:t>
            </w:r>
          </w:p>
        </w:tc>
        <w:tc>
          <w:tcPr>
            <w:tcW w:w="1843" w:type="dxa"/>
            <w:tcBorders>
              <w:top w:val="nil"/>
              <w:left w:val="single" w:sz="4" w:space="0" w:color="auto"/>
              <w:bottom w:val="nil"/>
              <w:right w:val="single" w:sz="4" w:space="0" w:color="auto"/>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b/>
                <w:bCs/>
                <w:color w:val="363636"/>
                <w:szCs w:val="22"/>
                <w:lang w:eastAsia="pl-PL"/>
              </w:rPr>
            </w:pPr>
            <w:r w:rsidRPr="009629D3">
              <w:rPr>
                <w:rFonts w:ascii="Arial" w:eastAsia="Times New Roman" w:hAnsi="Arial" w:cs="Arial"/>
                <w:b/>
                <w:bCs/>
                <w:color w:val="363636"/>
                <w:sz w:val="22"/>
                <w:szCs w:val="22"/>
                <w:lang w:eastAsia="pl-PL"/>
              </w:rPr>
              <w:t> </w:t>
            </w:r>
          </w:p>
        </w:tc>
      </w:tr>
      <w:tr w:rsidR="009629D3" w:rsidRPr="009629D3" w:rsidTr="005E2556">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5</w:t>
            </w:r>
          </w:p>
        </w:tc>
        <w:tc>
          <w:tcPr>
            <w:tcW w:w="3800" w:type="dxa"/>
            <w:tcBorders>
              <w:top w:val="nil"/>
              <w:left w:val="nil"/>
              <w:bottom w:val="single" w:sz="4" w:space="0" w:color="auto"/>
              <w:right w:val="single" w:sz="4" w:space="0" w:color="auto"/>
            </w:tcBorders>
            <w:shd w:val="clear" w:color="auto" w:fill="auto"/>
            <w:vAlign w:val="bottom"/>
            <w:hideMark/>
          </w:tcPr>
          <w:p w:rsidR="009629D3" w:rsidRPr="009629D3" w:rsidRDefault="009629D3" w:rsidP="009629D3">
            <w:pPr>
              <w:widowControl/>
              <w:suppressAutoHyphens w:val="0"/>
              <w:rPr>
                <w:rFonts w:ascii="Arial" w:eastAsia="Times New Roman" w:hAnsi="Arial" w:cs="Arial"/>
                <w:sz w:val="20"/>
                <w:lang w:eastAsia="pl-PL"/>
              </w:rPr>
            </w:pPr>
            <w:r w:rsidRPr="009629D3">
              <w:rPr>
                <w:rFonts w:ascii="Arial" w:eastAsia="Times New Roman" w:hAnsi="Arial" w:cs="Arial"/>
                <w:sz w:val="20"/>
                <w:lang w:eastAsia="pl-PL"/>
              </w:rPr>
              <w:t>powyżej 4,00 lub poniżej 0,00</w:t>
            </w:r>
          </w:p>
        </w:tc>
        <w:tc>
          <w:tcPr>
            <w:tcW w:w="2134" w:type="dxa"/>
            <w:tcBorders>
              <w:top w:val="nil"/>
              <w:left w:val="nil"/>
              <w:bottom w:val="single" w:sz="4" w:space="0" w:color="auto"/>
              <w:right w:val="nil"/>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0</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9629D3" w:rsidRPr="009629D3" w:rsidRDefault="009629D3" w:rsidP="009629D3">
            <w:pPr>
              <w:widowControl/>
              <w:suppressAutoHyphens w:val="0"/>
              <w:jc w:val="center"/>
              <w:rPr>
                <w:rFonts w:ascii="Arial" w:eastAsia="Times New Roman" w:hAnsi="Arial" w:cs="Arial"/>
                <w:sz w:val="20"/>
                <w:lang w:eastAsia="pl-PL"/>
              </w:rPr>
            </w:pPr>
            <w:r w:rsidRPr="009629D3">
              <w:rPr>
                <w:rFonts w:ascii="Arial" w:eastAsia="Times New Roman" w:hAnsi="Arial" w:cs="Arial"/>
                <w:sz w:val="20"/>
                <w:lang w:eastAsia="pl-PL"/>
              </w:rPr>
              <w:t> </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9629D3" w:rsidRPr="009629D3" w:rsidRDefault="009629D3" w:rsidP="009629D3">
            <w:pPr>
              <w:widowControl/>
              <w:suppressAutoHyphens w:val="0"/>
              <w:jc w:val="center"/>
              <w:rPr>
                <w:rFonts w:ascii="Arial" w:eastAsia="Times New Roman" w:hAnsi="Arial" w:cs="Arial"/>
                <w:b/>
                <w:bCs/>
                <w:color w:val="363636"/>
                <w:szCs w:val="22"/>
                <w:lang w:eastAsia="pl-PL"/>
              </w:rPr>
            </w:pPr>
            <w:r w:rsidRPr="009629D3">
              <w:rPr>
                <w:rFonts w:ascii="Arial" w:eastAsia="Times New Roman" w:hAnsi="Arial" w:cs="Arial"/>
                <w:b/>
                <w:bCs/>
                <w:color w:val="363636"/>
                <w:sz w:val="22"/>
                <w:szCs w:val="22"/>
                <w:lang w:eastAsia="pl-PL"/>
              </w:rPr>
              <w:t> </w:t>
            </w:r>
          </w:p>
        </w:tc>
      </w:tr>
    </w:tbl>
    <w:p w:rsidR="001E3452" w:rsidRDefault="001E3452" w:rsidP="001E3452">
      <w:pPr>
        <w:jc w:val="both"/>
        <w:rPr>
          <w:rFonts w:cs="Arial"/>
          <w:bCs/>
          <w:szCs w:val="24"/>
        </w:rPr>
      </w:pPr>
    </w:p>
    <w:p w:rsidR="00F766E1" w:rsidRPr="005565FE" w:rsidRDefault="00F766E1" w:rsidP="00F766E1">
      <w:pPr>
        <w:widowControl/>
        <w:suppressAutoHyphens w:val="0"/>
        <w:jc w:val="both"/>
        <w:rPr>
          <w:i/>
          <w:color w:val="548DD4" w:themeColor="text2" w:themeTint="99"/>
        </w:rPr>
      </w:pPr>
    </w:p>
    <w:p w:rsidR="002408D1" w:rsidRDefault="00E968C2" w:rsidP="002408D1">
      <w:pPr>
        <w:widowControl/>
        <w:suppressAutoHyphens w:val="0"/>
      </w:pPr>
      <w:r>
        <w:t>W roku 2024</w:t>
      </w:r>
      <w:r w:rsidR="002408D1" w:rsidRPr="00BF5E71">
        <w:t xml:space="preserve"> zanotowano następujące wartości wskaźników</w:t>
      </w:r>
      <w:r w:rsidR="002408D1">
        <w:t xml:space="preserve">:                         </w:t>
      </w:r>
      <w:r w:rsidR="002408D1">
        <w:br/>
      </w:r>
    </w:p>
    <w:p w:rsidR="002408D1" w:rsidRDefault="002408D1" w:rsidP="002408D1">
      <w:pPr>
        <w:widowControl/>
        <w:suppressAutoHyphens w:val="0"/>
        <w:jc w:val="both"/>
      </w:pPr>
      <w:r>
        <w:t xml:space="preserve"> Wskaźn</w:t>
      </w:r>
      <w:r w:rsidR="004E630F">
        <w:t>ik</w:t>
      </w:r>
      <w:r w:rsidR="00E968C2">
        <w:t xml:space="preserve"> zadłużenia aktywów        37,10</w:t>
      </w:r>
      <w:r w:rsidR="00AF7AB6">
        <w:t xml:space="preserve"> </w:t>
      </w:r>
      <w:r w:rsidR="004E630F">
        <w:t>%</w:t>
      </w:r>
    </w:p>
    <w:p w:rsidR="002408D1" w:rsidRDefault="002408D1" w:rsidP="002408D1">
      <w:pPr>
        <w:widowControl/>
        <w:suppressAutoHyphens w:val="0"/>
        <w:jc w:val="both"/>
      </w:pPr>
      <w:r>
        <w:t xml:space="preserve"> Wskaźnik wyp</w:t>
      </w:r>
      <w:r w:rsidR="00E968C2">
        <w:t>łacalności                  14,90</w:t>
      </w:r>
    </w:p>
    <w:p w:rsidR="001E3452" w:rsidRDefault="001E3452" w:rsidP="001E3452">
      <w:pPr>
        <w:jc w:val="both"/>
        <w:rPr>
          <w:rFonts w:cs="Arial"/>
          <w:bCs/>
          <w:szCs w:val="24"/>
        </w:rPr>
      </w:pPr>
    </w:p>
    <w:p w:rsidR="00864167" w:rsidRDefault="00864167" w:rsidP="001E3452">
      <w:pPr>
        <w:jc w:val="both"/>
        <w:rPr>
          <w:rFonts w:cs="Arial"/>
          <w:bCs/>
          <w:szCs w:val="24"/>
        </w:rPr>
      </w:pPr>
    </w:p>
    <w:p w:rsidR="00864167" w:rsidRDefault="00864167" w:rsidP="001E3452">
      <w:pPr>
        <w:jc w:val="both"/>
        <w:rPr>
          <w:rFonts w:cs="Arial"/>
          <w:bCs/>
          <w:szCs w:val="24"/>
        </w:rPr>
      </w:pPr>
    </w:p>
    <w:p w:rsidR="00320BAA" w:rsidRDefault="00320BAA" w:rsidP="001E3452">
      <w:pPr>
        <w:jc w:val="both"/>
        <w:rPr>
          <w:rFonts w:cs="Arial"/>
          <w:bCs/>
          <w:szCs w:val="24"/>
        </w:rPr>
      </w:pPr>
      <w:r>
        <w:rPr>
          <w:rFonts w:cs="Arial"/>
          <w:bCs/>
          <w:szCs w:val="24"/>
        </w:rPr>
        <w:t>Wskaźnik z</w:t>
      </w:r>
      <w:r w:rsidR="00E968C2">
        <w:rPr>
          <w:rFonts w:cs="Arial"/>
          <w:bCs/>
          <w:szCs w:val="24"/>
        </w:rPr>
        <w:t xml:space="preserve">adłużenia aktywów jest na </w:t>
      </w:r>
      <w:r>
        <w:rPr>
          <w:rFonts w:cs="Arial"/>
          <w:bCs/>
          <w:szCs w:val="24"/>
        </w:rPr>
        <w:t xml:space="preserve"> dobrym wysokim po</w:t>
      </w:r>
      <w:r w:rsidR="00E968C2">
        <w:rPr>
          <w:rFonts w:cs="Arial"/>
          <w:bCs/>
          <w:szCs w:val="24"/>
        </w:rPr>
        <w:t>ziomie pomimo spadku w stosunku do lat poprzednich</w:t>
      </w:r>
      <w:r>
        <w:rPr>
          <w:rFonts w:cs="Arial"/>
          <w:bCs/>
          <w:szCs w:val="24"/>
        </w:rPr>
        <w:t xml:space="preserve">. </w:t>
      </w:r>
      <w:r w:rsidR="00E968C2">
        <w:rPr>
          <w:rFonts w:cs="Arial"/>
          <w:bCs/>
          <w:szCs w:val="24"/>
        </w:rPr>
        <w:t>Znaczące p</w:t>
      </w:r>
      <w:r>
        <w:rPr>
          <w:rFonts w:cs="Arial"/>
          <w:bCs/>
          <w:szCs w:val="24"/>
        </w:rPr>
        <w:t>ogorszenie wskazuje natomias</w:t>
      </w:r>
      <w:r w:rsidR="00E968C2">
        <w:rPr>
          <w:rFonts w:cs="Arial"/>
          <w:bCs/>
          <w:szCs w:val="24"/>
        </w:rPr>
        <w:t>t wskaźnik wypłacalności, który</w:t>
      </w:r>
      <w:r>
        <w:rPr>
          <w:rFonts w:cs="Arial"/>
          <w:bCs/>
          <w:szCs w:val="24"/>
        </w:rPr>
        <w:t xml:space="preserve">  z uwagi na ponoszone w ostatnich latach przez Szpital straty finansowe ( spadek funduszu własnego)</w:t>
      </w:r>
      <w:r w:rsidR="001B502C">
        <w:rPr>
          <w:rFonts w:cs="Arial"/>
          <w:bCs/>
          <w:szCs w:val="24"/>
        </w:rPr>
        <w:t xml:space="preserve"> oraz wzrost zobowiązań </w:t>
      </w:r>
      <w:r w:rsidR="000D010A">
        <w:rPr>
          <w:rFonts w:cs="Arial"/>
          <w:bCs/>
          <w:szCs w:val="24"/>
        </w:rPr>
        <w:t xml:space="preserve">i </w:t>
      </w:r>
      <w:r w:rsidR="001B502C">
        <w:rPr>
          <w:rFonts w:cs="Arial"/>
          <w:bCs/>
          <w:szCs w:val="24"/>
        </w:rPr>
        <w:t xml:space="preserve"> rezerw pracowniczych</w:t>
      </w:r>
      <w:r>
        <w:rPr>
          <w:rFonts w:cs="Arial"/>
          <w:bCs/>
          <w:szCs w:val="24"/>
        </w:rPr>
        <w:t xml:space="preserve"> ulega</w:t>
      </w:r>
      <w:r w:rsidR="00E968C2">
        <w:rPr>
          <w:rFonts w:cs="Arial"/>
          <w:bCs/>
          <w:szCs w:val="24"/>
        </w:rPr>
        <w:t xml:space="preserve"> drastycznemu zmniejszeniu osiągając wartość ujemną</w:t>
      </w:r>
      <w:r>
        <w:rPr>
          <w:rFonts w:cs="Arial"/>
          <w:bCs/>
          <w:szCs w:val="24"/>
        </w:rPr>
        <w:t>.</w:t>
      </w:r>
    </w:p>
    <w:p w:rsidR="002408D1" w:rsidRDefault="002408D1" w:rsidP="002408D1">
      <w:pPr>
        <w:pStyle w:val="Nagwek3"/>
        <w:ind w:left="1800"/>
        <w:rPr>
          <w:rFonts w:ascii="Times New Roman" w:hAnsi="Times New Roman" w:cs="Times New Roman"/>
          <w:b w:val="0"/>
          <w:color w:val="auto"/>
        </w:rPr>
      </w:pPr>
    </w:p>
    <w:p w:rsidR="002408D1" w:rsidRDefault="002408D1" w:rsidP="002408D1"/>
    <w:p w:rsidR="002408D1" w:rsidRDefault="002408D1" w:rsidP="002408D1"/>
    <w:p w:rsidR="00F766E1" w:rsidRDefault="00F766E1" w:rsidP="001E3452">
      <w:pPr>
        <w:jc w:val="both"/>
        <w:rPr>
          <w:rFonts w:cs="Arial"/>
          <w:bCs/>
          <w:szCs w:val="24"/>
        </w:rPr>
      </w:pPr>
    </w:p>
    <w:p w:rsidR="00F766E1" w:rsidRDefault="00F766E1" w:rsidP="001E3452">
      <w:pPr>
        <w:jc w:val="both"/>
        <w:rPr>
          <w:rFonts w:cs="Arial"/>
          <w:bCs/>
          <w:szCs w:val="24"/>
        </w:rPr>
      </w:pPr>
    </w:p>
    <w:p w:rsidR="00F766E1" w:rsidRDefault="00F766E1" w:rsidP="001E3452">
      <w:pPr>
        <w:jc w:val="both"/>
        <w:rPr>
          <w:rFonts w:cs="Arial"/>
          <w:bCs/>
          <w:szCs w:val="24"/>
        </w:rPr>
      </w:pPr>
    </w:p>
    <w:p w:rsidR="00F766E1" w:rsidRDefault="00F766E1" w:rsidP="001E3452">
      <w:pPr>
        <w:jc w:val="both"/>
        <w:rPr>
          <w:rFonts w:cs="Arial"/>
          <w:bCs/>
          <w:szCs w:val="24"/>
        </w:rPr>
      </w:pPr>
    </w:p>
    <w:p w:rsidR="00F766E1" w:rsidRDefault="00F766E1" w:rsidP="001E3452">
      <w:pPr>
        <w:jc w:val="both"/>
        <w:rPr>
          <w:rFonts w:cs="Arial"/>
          <w:bCs/>
          <w:szCs w:val="24"/>
        </w:rPr>
      </w:pPr>
    </w:p>
    <w:p w:rsidR="00F766E1" w:rsidRDefault="00F766E1" w:rsidP="001E3452">
      <w:pPr>
        <w:jc w:val="both"/>
        <w:rPr>
          <w:rFonts w:cs="Arial"/>
          <w:bCs/>
          <w:szCs w:val="24"/>
        </w:rPr>
      </w:pPr>
    </w:p>
    <w:p w:rsidR="00F766E1" w:rsidRDefault="00F766E1" w:rsidP="001E3452">
      <w:pPr>
        <w:jc w:val="both"/>
        <w:rPr>
          <w:rFonts w:cs="Arial"/>
          <w:bCs/>
          <w:szCs w:val="24"/>
        </w:rPr>
      </w:pPr>
    </w:p>
    <w:p w:rsidR="00F766E1" w:rsidRDefault="00F766E1" w:rsidP="001E3452">
      <w:pPr>
        <w:jc w:val="both"/>
        <w:rPr>
          <w:rFonts w:cs="Arial"/>
          <w:bCs/>
          <w:szCs w:val="24"/>
        </w:rPr>
      </w:pPr>
    </w:p>
    <w:p w:rsidR="00F766E1" w:rsidRDefault="00F766E1" w:rsidP="001E3452">
      <w:pPr>
        <w:jc w:val="both"/>
        <w:rPr>
          <w:rFonts w:cs="Arial"/>
          <w:bCs/>
          <w:szCs w:val="24"/>
        </w:rPr>
      </w:pPr>
    </w:p>
    <w:p w:rsidR="00F766E1" w:rsidRDefault="00F766E1">
      <w:pPr>
        <w:widowControl/>
        <w:suppressAutoHyphens w:val="0"/>
        <w:jc w:val="both"/>
        <w:rPr>
          <w:rFonts w:cs="Arial"/>
          <w:bCs/>
          <w:szCs w:val="24"/>
        </w:rPr>
      </w:pPr>
    </w:p>
    <w:p w:rsidR="004C55C6" w:rsidRPr="00281D90" w:rsidRDefault="00864167" w:rsidP="00281D90">
      <w:pPr>
        <w:pStyle w:val="Nagwek2"/>
        <w:numPr>
          <w:ilvl w:val="1"/>
          <w:numId w:val="2"/>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8" w:name="_Toc482095594"/>
      <w:r w:rsidR="00B033EF">
        <w:rPr>
          <w:rFonts w:ascii="Times New Roman" w:hAnsi="Times New Roman" w:cs="Times New Roman"/>
          <w:color w:val="auto"/>
          <w:sz w:val="24"/>
          <w:szCs w:val="24"/>
        </w:rPr>
        <w:t>O</w:t>
      </w:r>
      <w:r w:rsidR="00FE1A65" w:rsidRPr="00864167">
        <w:rPr>
          <w:rFonts w:ascii="Times New Roman" w:hAnsi="Times New Roman" w:cs="Times New Roman"/>
          <w:color w:val="auto"/>
          <w:sz w:val="24"/>
          <w:szCs w:val="24"/>
        </w:rPr>
        <w:t>cen</w:t>
      </w:r>
      <w:r w:rsidR="00B033EF">
        <w:rPr>
          <w:rFonts w:ascii="Times New Roman" w:hAnsi="Times New Roman" w:cs="Times New Roman"/>
          <w:color w:val="auto"/>
          <w:sz w:val="24"/>
          <w:szCs w:val="24"/>
        </w:rPr>
        <w:t>a</w:t>
      </w:r>
      <w:r w:rsidR="00FE1A65" w:rsidRPr="00864167">
        <w:rPr>
          <w:rFonts w:ascii="Times New Roman" w:hAnsi="Times New Roman" w:cs="Times New Roman"/>
          <w:color w:val="auto"/>
          <w:sz w:val="24"/>
          <w:szCs w:val="24"/>
        </w:rPr>
        <w:t xml:space="preserve"> </w:t>
      </w:r>
      <w:r w:rsidR="00F766E1">
        <w:rPr>
          <w:rFonts w:ascii="Times New Roman" w:hAnsi="Times New Roman" w:cs="Times New Roman"/>
          <w:color w:val="auto"/>
          <w:sz w:val="24"/>
          <w:szCs w:val="24"/>
        </w:rPr>
        <w:t xml:space="preserve">wskaźnikowa </w:t>
      </w:r>
      <w:r w:rsidR="00FE1A65" w:rsidRPr="00281D90">
        <w:rPr>
          <w:rFonts w:ascii="Times New Roman" w:hAnsi="Times New Roman" w:cs="Times New Roman"/>
          <w:color w:val="auto"/>
          <w:sz w:val="24"/>
          <w:szCs w:val="24"/>
        </w:rPr>
        <w:t xml:space="preserve">sytuacji </w:t>
      </w:r>
      <w:proofErr w:type="spellStart"/>
      <w:r w:rsidR="00FE1A65" w:rsidRPr="00281D90">
        <w:rPr>
          <w:rFonts w:ascii="Times New Roman" w:hAnsi="Times New Roman" w:cs="Times New Roman"/>
          <w:color w:val="auto"/>
          <w:sz w:val="24"/>
          <w:szCs w:val="24"/>
        </w:rPr>
        <w:t>ekonomiczno</w:t>
      </w:r>
      <w:proofErr w:type="spellEnd"/>
      <w:r w:rsidR="00FE1A65" w:rsidRPr="00281D90">
        <w:rPr>
          <w:rFonts w:ascii="Times New Roman" w:hAnsi="Times New Roman" w:cs="Times New Roman"/>
          <w:color w:val="auto"/>
          <w:sz w:val="24"/>
          <w:szCs w:val="24"/>
        </w:rPr>
        <w:t xml:space="preserve"> – finansowej</w:t>
      </w:r>
      <w:r w:rsidR="002435D6" w:rsidRPr="00281D90">
        <w:rPr>
          <w:rFonts w:ascii="Times New Roman" w:hAnsi="Times New Roman" w:cs="Times New Roman"/>
          <w:color w:val="auto"/>
          <w:sz w:val="24"/>
          <w:szCs w:val="24"/>
        </w:rPr>
        <w:t xml:space="preserve"> samodzielnego publicznego zakładu opieki zdrowotnej</w:t>
      </w:r>
      <w:bookmarkEnd w:id="8"/>
    </w:p>
    <w:p w:rsidR="006B5E6A" w:rsidRDefault="006B5E6A" w:rsidP="006B5E6A">
      <w:pPr>
        <w:pStyle w:val="Akapitzlist"/>
        <w:ind w:left="1080"/>
        <w:jc w:val="both"/>
        <w:rPr>
          <w:rFonts w:cs="Arial"/>
          <w:b/>
          <w:bCs/>
          <w:szCs w:val="24"/>
        </w:rPr>
      </w:pPr>
    </w:p>
    <w:p w:rsidR="006B5E6A" w:rsidRDefault="006B5E6A" w:rsidP="006B5E6A">
      <w:pPr>
        <w:pStyle w:val="Akapitzlist"/>
        <w:ind w:left="1080"/>
        <w:jc w:val="both"/>
        <w:rPr>
          <w:rFonts w:cs="Arial"/>
          <w:b/>
          <w:bCs/>
          <w:szCs w:val="24"/>
        </w:rPr>
      </w:pPr>
    </w:p>
    <w:tbl>
      <w:tblPr>
        <w:tblW w:w="10268" w:type="dxa"/>
        <w:tblInd w:w="55" w:type="dxa"/>
        <w:tblCellMar>
          <w:left w:w="70" w:type="dxa"/>
          <w:right w:w="70" w:type="dxa"/>
        </w:tblCellMar>
        <w:tblLook w:val="04A0" w:firstRow="1" w:lastRow="0" w:firstColumn="1" w:lastColumn="0" w:noHBand="0" w:noVBand="1"/>
      </w:tblPr>
      <w:tblGrid>
        <w:gridCol w:w="1914"/>
        <w:gridCol w:w="5047"/>
        <w:gridCol w:w="1701"/>
        <w:gridCol w:w="1606"/>
      </w:tblGrid>
      <w:tr w:rsidR="006B5E6A" w:rsidRPr="006B5E6A" w:rsidTr="006B5E6A">
        <w:trPr>
          <w:trHeight w:val="555"/>
        </w:trPr>
        <w:tc>
          <w:tcPr>
            <w:tcW w:w="10268"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B5E6A" w:rsidRPr="006B5E6A" w:rsidRDefault="006B5E6A" w:rsidP="006B5E6A">
            <w:pPr>
              <w:widowControl/>
              <w:suppressAutoHyphens w:val="0"/>
              <w:jc w:val="center"/>
              <w:rPr>
                <w:rFonts w:ascii="Arial" w:eastAsia="Times New Roman" w:hAnsi="Arial" w:cs="Arial"/>
                <w:b/>
                <w:bCs/>
                <w:sz w:val="20"/>
                <w:lang w:eastAsia="pl-PL"/>
              </w:rPr>
            </w:pPr>
            <w:r w:rsidRPr="006B5E6A">
              <w:rPr>
                <w:rFonts w:ascii="Arial" w:eastAsia="Times New Roman" w:hAnsi="Arial" w:cs="Arial"/>
                <w:b/>
                <w:bCs/>
                <w:sz w:val="20"/>
                <w:lang w:eastAsia="pl-PL"/>
              </w:rPr>
              <w:t>TABELA PODSUMOWUJĄCA WYNIKI OCENY SYTUACJI EKONOMICZNO-FINANSOWEJ</w:t>
            </w:r>
          </w:p>
        </w:tc>
      </w:tr>
      <w:tr w:rsidR="006B5E6A" w:rsidRPr="006B5E6A" w:rsidTr="006B5E6A">
        <w:trPr>
          <w:trHeight w:val="540"/>
        </w:trPr>
        <w:tc>
          <w:tcPr>
            <w:tcW w:w="1914" w:type="dxa"/>
            <w:tcBorders>
              <w:top w:val="nil"/>
              <w:left w:val="single" w:sz="8" w:space="0" w:color="auto"/>
              <w:bottom w:val="single" w:sz="8" w:space="0" w:color="auto"/>
              <w:right w:val="single" w:sz="4" w:space="0" w:color="auto"/>
            </w:tcBorders>
            <w:shd w:val="clear" w:color="auto" w:fill="auto"/>
            <w:noWrap/>
            <w:vAlign w:val="center"/>
            <w:hideMark/>
          </w:tcPr>
          <w:p w:rsidR="006B5E6A" w:rsidRPr="006B5E6A" w:rsidRDefault="006B5E6A" w:rsidP="006B5E6A">
            <w:pPr>
              <w:widowControl/>
              <w:suppressAutoHyphens w:val="0"/>
              <w:jc w:val="center"/>
              <w:rPr>
                <w:rFonts w:ascii="Arial" w:eastAsia="Times New Roman" w:hAnsi="Arial" w:cs="Arial"/>
                <w:b/>
                <w:bCs/>
                <w:sz w:val="20"/>
                <w:lang w:eastAsia="pl-PL"/>
              </w:rPr>
            </w:pPr>
            <w:r w:rsidRPr="006B5E6A">
              <w:rPr>
                <w:rFonts w:ascii="Arial" w:eastAsia="Times New Roman" w:hAnsi="Arial" w:cs="Arial"/>
                <w:b/>
                <w:bCs/>
                <w:sz w:val="20"/>
                <w:lang w:eastAsia="pl-PL"/>
              </w:rPr>
              <w:t>Grupa</w:t>
            </w:r>
          </w:p>
        </w:tc>
        <w:tc>
          <w:tcPr>
            <w:tcW w:w="5047" w:type="dxa"/>
            <w:tcBorders>
              <w:top w:val="nil"/>
              <w:left w:val="nil"/>
              <w:bottom w:val="single" w:sz="8" w:space="0" w:color="auto"/>
              <w:right w:val="nil"/>
            </w:tcBorders>
            <w:shd w:val="clear" w:color="auto" w:fill="auto"/>
            <w:noWrap/>
            <w:vAlign w:val="center"/>
            <w:hideMark/>
          </w:tcPr>
          <w:p w:rsidR="006B5E6A" w:rsidRPr="006B5E6A" w:rsidRDefault="006B5E6A" w:rsidP="006B5E6A">
            <w:pPr>
              <w:widowControl/>
              <w:suppressAutoHyphens w:val="0"/>
              <w:jc w:val="center"/>
              <w:rPr>
                <w:rFonts w:ascii="Arial" w:eastAsia="Times New Roman" w:hAnsi="Arial" w:cs="Arial"/>
                <w:b/>
                <w:bCs/>
                <w:sz w:val="20"/>
                <w:lang w:eastAsia="pl-PL"/>
              </w:rPr>
            </w:pPr>
            <w:r w:rsidRPr="006B5E6A">
              <w:rPr>
                <w:rFonts w:ascii="Arial" w:eastAsia="Times New Roman" w:hAnsi="Arial" w:cs="Arial"/>
                <w:b/>
                <w:bCs/>
                <w:sz w:val="20"/>
                <w:lang w:eastAsia="pl-PL"/>
              </w:rPr>
              <w:t>Wskaźniki</w:t>
            </w:r>
          </w:p>
        </w:tc>
        <w:tc>
          <w:tcPr>
            <w:tcW w:w="1701" w:type="dxa"/>
            <w:tcBorders>
              <w:top w:val="nil"/>
              <w:left w:val="single" w:sz="8" w:space="0" w:color="auto"/>
              <w:bottom w:val="single" w:sz="8" w:space="0" w:color="auto"/>
              <w:right w:val="single" w:sz="4" w:space="0" w:color="auto"/>
            </w:tcBorders>
            <w:shd w:val="clear" w:color="auto" w:fill="auto"/>
            <w:noWrap/>
            <w:vAlign w:val="center"/>
            <w:hideMark/>
          </w:tcPr>
          <w:p w:rsidR="006B5E6A" w:rsidRPr="006B5E6A" w:rsidRDefault="006B5E6A" w:rsidP="006B5E6A">
            <w:pPr>
              <w:widowControl/>
              <w:suppressAutoHyphens w:val="0"/>
              <w:jc w:val="center"/>
              <w:rPr>
                <w:rFonts w:ascii="Arial" w:eastAsia="Times New Roman" w:hAnsi="Arial" w:cs="Arial"/>
                <w:b/>
                <w:bCs/>
                <w:sz w:val="20"/>
                <w:lang w:eastAsia="pl-PL"/>
              </w:rPr>
            </w:pPr>
            <w:r w:rsidRPr="006B5E6A">
              <w:rPr>
                <w:rFonts w:ascii="Arial" w:eastAsia="Times New Roman" w:hAnsi="Arial" w:cs="Arial"/>
                <w:b/>
                <w:bCs/>
                <w:sz w:val="20"/>
                <w:lang w:eastAsia="pl-PL"/>
              </w:rPr>
              <w:t>Wartość wskaźnika</w:t>
            </w:r>
          </w:p>
        </w:tc>
        <w:tc>
          <w:tcPr>
            <w:tcW w:w="1606" w:type="dxa"/>
            <w:tcBorders>
              <w:top w:val="nil"/>
              <w:left w:val="nil"/>
              <w:bottom w:val="single" w:sz="8" w:space="0" w:color="auto"/>
              <w:right w:val="single" w:sz="8" w:space="0" w:color="auto"/>
            </w:tcBorders>
            <w:shd w:val="clear" w:color="auto" w:fill="auto"/>
            <w:noWrap/>
            <w:vAlign w:val="center"/>
            <w:hideMark/>
          </w:tcPr>
          <w:p w:rsidR="006B5E6A" w:rsidRPr="006B5E6A" w:rsidRDefault="006B5E6A" w:rsidP="006B5E6A">
            <w:pPr>
              <w:widowControl/>
              <w:suppressAutoHyphens w:val="0"/>
              <w:jc w:val="center"/>
              <w:rPr>
                <w:rFonts w:ascii="Arial" w:eastAsia="Times New Roman" w:hAnsi="Arial" w:cs="Arial"/>
                <w:b/>
                <w:bCs/>
                <w:sz w:val="20"/>
                <w:lang w:eastAsia="pl-PL"/>
              </w:rPr>
            </w:pPr>
            <w:r w:rsidRPr="006B5E6A">
              <w:rPr>
                <w:rFonts w:ascii="Arial" w:eastAsia="Times New Roman" w:hAnsi="Arial" w:cs="Arial"/>
                <w:b/>
                <w:bCs/>
                <w:sz w:val="20"/>
                <w:lang w:eastAsia="pl-PL"/>
              </w:rPr>
              <w:t>Ocena</w:t>
            </w:r>
          </w:p>
        </w:tc>
      </w:tr>
      <w:tr w:rsidR="006B5E6A" w:rsidRPr="006B5E6A" w:rsidTr="006B5E6A">
        <w:trPr>
          <w:trHeight w:val="255"/>
        </w:trPr>
        <w:tc>
          <w:tcPr>
            <w:tcW w:w="1914" w:type="dxa"/>
            <w:vMerge w:val="restart"/>
            <w:tcBorders>
              <w:top w:val="nil"/>
              <w:left w:val="single" w:sz="8" w:space="0" w:color="auto"/>
              <w:bottom w:val="single" w:sz="8" w:space="0" w:color="000000"/>
              <w:right w:val="single" w:sz="8" w:space="0" w:color="auto"/>
            </w:tcBorders>
            <w:shd w:val="clear" w:color="auto" w:fill="auto"/>
            <w:vAlign w:val="center"/>
            <w:hideMark/>
          </w:tcPr>
          <w:p w:rsidR="006B5E6A" w:rsidRPr="006B5E6A" w:rsidRDefault="006B5E6A" w:rsidP="006B5E6A">
            <w:pPr>
              <w:widowControl/>
              <w:suppressAutoHyphens w:val="0"/>
              <w:rPr>
                <w:rFonts w:ascii="Arial" w:eastAsia="Times New Roman" w:hAnsi="Arial" w:cs="Arial"/>
                <w:b/>
                <w:bCs/>
                <w:sz w:val="20"/>
                <w:lang w:eastAsia="pl-PL"/>
              </w:rPr>
            </w:pPr>
            <w:r w:rsidRPr="006B5E6A">
              <w:rPr>
                <w:rFonts w:ascii="Arial" w:eastAsia="Times New Roman" w:hAnsi="Arial" w:cs="Arial"/>
                <w:b/>
                <w:bCs/>
                <w:sz w:val="20"/>
                <w:lang w:eastAsia="pl-PL"/>
              </w:rPr>
              <w:t>1. Wskaźniki zyskowności</w:t>
            </w:r>
          </w:p>
        </w:tc>
        <w:tc>
          <w:tcPr>
            <w:tcW w:w="5047" w:type="dxa"/>
            <w:tcBorders>
              <w:top w:val="nil"/>
              <w:left w:val="nil"/>
              <w:bottom w:val="single" w:sz="4" w:space="0" w:color="auto"/>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r w:rsidRPr="006B5E6A">
              <w:rPr>
                <w:rFonts w:ascii="Arial" w:eastAsia="Times New Roman" w:hAnsi="Arial" w:cs="Arial"/>
                <w:sz w:val="20"/>
                <w:lang w:eastAsia="pl-PL"/>
              </w:rPr>
              <w:t>1) wskaźnik zyskowności netto (%)</w:t>
            </w:r>
          </w:p>
        </w:tc>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6B5E6A" w:rsidRPr="006B5E6A" w:rsidRDefault="00E968C2"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-5,26</w:t>
            </w:r>
          </w:p>
        </w:tc>
        <w:tc>
          <w:tcPr>
            <w:tcW w:w="1606" w:type="dxa"/>
            <w:tcBorders>
              <w:top w:val="nil"/>
              <w:left w:val="nil"/>
              <w:bottom w:val="single" w:sz="4" w:space="0" w:color="auto"/>
              <w:right w:val="single" w:sz="8" w:space="0" w:color="auto"/>
            </w:tcBorders>
            <w:shd w:val="clear" w:color="auto" w:fill="auto"/>
            <w:noWrap/>
            <w:vAlign w:val="center"/>
            <w:hideMark/>
          </w:tcPr>
          <w:p w:rsidR="006B5E6A" w:rsidRPr="006B5E6A" w:rsidRDefault="004E630F"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0</w:t>
            </w:r>
          </w:p>
        </w:tc>
      </w:tr>
      <w:tr w:rsidR="006B5E6A" w:rsidRPr="006B5E6A" w:rsidTr="006B5E6A">
        <w:trPr>
          <w:trHeight w:val="255"/>
        </w:trPr>
        <w:tc>
          <w:tcPr>
            <w:tcW w:w="1914" w:type="dxa"/>
            <w:vMerge/>
            <w:tcBorders>
              <w:top w:val="nil"/>
              <w:left w:val="single" w:sz="8" w:space="0" w:color="auto"/>
              <w:bottom w:val="single" w:sz="8" w:space="0" w:color="000000"/>
              <w:right w:val="single" w:sz="8" w:space="0" w:color="auto"/>
            </w:tcBorders>
            <w:vAlign w:val="center"/>
            <w:hideMark/>
          </w:tcPr>
          <w:p w:rsidR="006B5E6A" w:rsidRPr="006B5E6A" w:rsidRDefault="006B5E6A" w:rsidP="006B5E6A">
            <w:pPr>
              <w:widowControl/>
              <w:suppressAutoHyphens w:val="0"/>
              <w:rPr>
                <w:rFonts w:ascii="Arial" w:eastAsia="Times New Roman" w:hAnsi="Arial" w:cs="Arial"/>
                <w:b/>
                <w:bCs/>
                <w:sz w:val="20"/>
                <w:lang w:eastAsia="pl-PL"/>
              </w:rPr>
            </w:pPr>
          </w:p>
        </w:tc>
        <w:tc>
          <w:tcPr>
            <w:tcW w:w="5047" w:type="dxa"/>
            <w:tcBorders>
              <w:top w:val="nil"/>
              <w:left w:val="nil"/>
              <w:bottom w:val="single" w:sz="4" w:space="0" w:color="auto"/>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r w:rsidRPr="006B5E6A">
              <w:rPr>
                <w:rFonts w:ascii="Arial" w:eastAsia="Times New Roman" w:hAnsi="Arial" w:cs="Arial"/>
                <w:sz w:val="20"/>
                <w:lang w:eastAsia="pl-PL"/>
              </w:rPr>
              <w:t>2) wskaźnik zyskowności działalności operacyjnej (%)</w:t>
            </w:r>
          </w:p>
        </w:tc>
        <w:tc>
          <w:tcPr>
            <w:tcW w:w="1701" w:type="dxa"/>
            <w:tcBorders>
              <w:top w:val="nil"/>
              <w:left w:val="single" w:sz="8" w:space="0" w:color="auto"/>
              <w:bottom w:val="single" w:sz="4" w:space="0" w:color="auto"/>
              <w:right w:val="single" w:sz="4" w:space="0" w:color="auto"/>
            </w:tcBorders>
            <w:shd w:val="clear" w:color="auto" w:fill="auto"/>
            <w:noWrap/>
            <w:vAlign w:val="center"/>
            <w:hideMark/>
          </w:tcPr>
          <w:p w:rsidR="006B5E6A" w:rsidRPr="006B5E6A" w:rsidRDefault="00E968C2"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-5,03</w:t>
            </w:r>
          </w:p>
        </w:tc>
        <w:tc>
          <w:tcPr>
            <w:tcW w:w="1606" w:type="dxa"/>
            <w:tcBorders>
              <w:top w:val="nil"/>
              <w:left w:val="nil"/>
              <w:bottom w:val="single" w:sz="4" w:space="0" w:color="auto"/>
              <w:right w:val="single" w:sz="8" w:space="0" w:color="auto"/>
            </w:tcBorders>
            <w:shd w:val="clear" w:color="auto" w:fill="auto"/>
            <w:noWrap/>
            <w:vAlign w:val="center"/>
            <w:hideMark/>
          </w:tcPr>
          <w:p w:rsidR="006B5E6A" w:rsidRPr="006B5E6A" w:rsidRDefault="004E630F"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0</w:t>
            </w:r>
          </w:p>
        </w:tc>
      </w:tr>
      <w:tr w:rsidR="006B5E6A" w:rsidRPr="006B5E6A" w:rsidTr="006B5E6A">
        <w:trPr>
          <w:trHeight w:val="270"/>
        </w:trPr>
        <w:tc>
          <w:tcPr>
            <w:tcW w:w="1914" w:type="dxa"/>
            <w:vMerge/>
            <w:tcBorders>
              <w:top w:val="nil"/>
              <w:left w:val="single" w:sz="8" w:space="0" w:color="auto"/>
              <w:bottom w:val="single" w:sz="8" w:space="0" w:color="000000"/>
              <w:right w:val="single" w:sz="8" w:space="0" w:color="auto"/>
            </w:tcBorders>
            <w:vAlign w:val="center"/>
            <w:hideMark/>
          </w:tcPr>
          <w:p w:rsidR="006B5E6A" w:rsidRPr="006B5E6A" w:rsidRDefault="006B5E6A" w:rsidP="006B5E6A">
            <w:pPr>
              <w:widowControl/>
              <w:suppressAutoHyphens w:val="0"/>
              <w:rPr>
                <w:rFonts w:ascii="Arial" w:eastAsia="Times New Roman" w:hAnsi="Arial" w:cs="Arial"/>
                <w:b/>
                <w:bCs/>
                <w:sz w:val="20"/>
                <w:lang w:eastAsia="pl-PL"/>
              </w:rPr>
            </w:pPr>
          </w:p>
        </w:tc>
        <w:tc>
          <w:tcPr>
            <w:tcW w:w="5047" w:type="dxa"/>
            <w:tcBorders>
              <w:top w:val="nil"/>
              <w:left w:val="nil"/>
              <w:bottom w:val="single" w:sz="8" w:space="0" w:color="auto"/>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r w:rsidRPr="006B5E6A">
              <w:rPr>
                <w:rFonts w:ascii="Arial" w:eastAsia="Times New Roman" w:hAnsi="Arial" w:cs="Arial"/>
                <w:sz w:val="20"/>
                <w:lang w:eastAsia="pl-PL"/>
              </w:rPr>
              <w:t>3) wskaźnik zyskowności aktywów (%)</w:t>
            </w:r>
          </w:p>
        </w:tc>
        <w:tc>
          <w:tcPr>
            <w:tcW w:w="1701" w:type="dxa"/>
            <w:tcBorders>
              <w:top w:val="nil"/>
              <w:left w:val="single" w:sz="8" w:space="0" w:color="auto"/>
              <w:bottom w:val="single" w:sz="8" w:space="0" w:color="auto"/>
              <w:right w:val="single" w:sz="4" w:space="0" w:color="auto"/>
            </w:tcBorders>
            <w:shd w:val="clear" w:color="auto" w:fill="auto"/>
            <w:noWrap/>
            <w:vAlign w:val="center"/>
            <w:hideMark/>
          </w:tcPr>
          <w:p w:rsidR="006B5E6A" w:rsidRPr="006B5E6A" w:rsidRDefault="00E968C2"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-9,33</w:t>
            </w:r>
          </w:p>
        </w:tc>
        <w:tc>
          <w:tcPr>
            <w:tcW w:w="1606" w:type="dxa"/>
            <w:tcBorders>
              <w:top w:val="nil"/>
              <w:left w:val="nil"/>
              <w:bottom w:val="single" w:sz="8" w:space="0" w:color="auto"/>
              <w:right w:val="single" w:sz="8" w:space="0" w:color="auto"/>
            </w:tcBorders>
            <w:shd w:val="clear" w:color="auto" w:fill="auto"/>
            <w:noWrap/>
            <w:vAlign w:val="center"/>
            <w:hideMark/>
          </w:tcPr>
          <w:p w:rsidR="006B5E6A" w:rsidRPr="006B5E6A" w:rsidRDefault="004E630F"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0</w:t>
            </w:r>
          </w:p>
        </w:tc>
      </w:tr>
      <w:tr w:rsidR="006B5E6A" w:rsidRPr="006B5E6A" w:rsidTr="006B5E6A">
        <w:trPr>
          <w:trHeight w:val="270"/>
        </w:trPr>
        <w:tc>
          <w:tcPr>
            <w:tcW w:w="1914"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c>
          <w:tcPr>
            <w:tcW w:w="5047"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c>
          <w:tcPr>
            <w:tcW w:w="1701" w:type="dxa"/>
            <w:tcBorders>
              <w:top w:val="nil"/>
              <w:left w:val="single" w:sz="8" w:space="0" w:color="auto"/>
              <w:bottom w:val="single" w:sz="8" w:space="0" w:color="auto"/>
              <w:right w:val="single" w:sz="4" w:space="0" w:color="auto"/>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b/>
                <w:bCs/>
                <w:sz w:val="20"/>
                <w:lang w:eastAsia="pl-PL"/>
              </w:rPr>
            </w:pPr>
            <w:r w:rsidRPr="006B5E6A">
              <w:rPr>
                <w:rFonts w:ascii="Arial" w:eastAsia="Times New Roman" w:hAnsi="Arial" w:cs="Arial"/>
                <w:b/>
                <w:bCs/>
                <w:sz w:val="20"/>
                <w:lang w:eastAsia="pl-PL"/>
              </w:rPr>
              <w:t>1. Razem:</w:t>
            </w:r>
          </w:p>
        </w:tc>
        <w:tc>
          <w:tcPr>
            <w:tcW w:w="1606" w:type="dxa"/>
            <w:tcBorders>
              <w:top w:val="nil"/>
              <w:left w:val="nil"/>
              <w:bottom w:val="single" w:sz="8" w:space="0" w:color="auto"/>
              <w:right w:val="single" w:sz="8" w:space="0" w:color="auto"/>
            </w:tcBorders>
            <w:shd w:val="clear" w:color="auto" w:fill="auto"/>
            <w:noWrap/>
            <w:vAlign w:val="center"/>
            <w:hideMark/>
          </w:tcPr>
          <w:p w:rsidR="006B5E6A" w:rsidRPr="002408D1" w:rsidRDefault="004E630F" w:rsidP="002408D1">
            <w:pPr>
              <w:widowControl/>
              <w:suppressAutoHyphens w:val="0"/>
              <w:jc w:val="center"/>
              <w:rPr>
                <w:rFonts w:ascii="Arial" w:eastAsia="Times New Roman" w:hAnsi="Arial" w:cs="Arial"/>
                <w:b/>
                <w:sz w:val="20"/>
                <w:lang w:eastAsia="pl-PL"/>
              </w:rPr>
            </w:pPr>
            <w:r>
              <w:rPr>
                <w:rFonts w:ascii="Arial" w:eastAsia="Times New Roman" w:hAnsi="Arial" w:cs="Arial"/>
                <w:b/>
                <w:sz w:val="20"/>
                <w:lang w:eastAsia="pl-PL"/>
              </w:rPr>
              <w:t>0</w:t>
            </w:r>
          </w:p>
        </w:tc>
      </w:tr>
      <w:tr w:rsidR="006B5E6A" w:rsidRPr="006B5E6A" w:rsidTr="006B5E6A">
        <w:trPr>
          <w:trHeight w:val="270"/>
        </w:trPr>
        <w:tc>
          <w:tcPr>
            <w:tcW w:w="1914"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c>
          <w:tcPr>
            <w:tcW w:w="5047"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c>
          <w:tcPr>
            <w:tcW w:w="1701"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c>
          <w:tcPr>
            <w:tcW w:w="1606"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r>
      <w:tr w:rsidR="006B5E6A" w:rsidRPr="006B5E6A" w:rsidTr="006B5E6A">
        <w:trPr>
          <w:trHeight w:val="255"/>
        </w:trPr>
        <w:tc>
          <w:tcPr>
            <w:tcW w:w="19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B5E6A" w:rsidRPr="006B5E6A" w:rsidRDefault="006B5E6A" w:rsidP="006B5E6A">
            <w:pPr>
              <w:widowControl/>
              <w:suppressAutoHyphens w:val="0"/>
              <w:rPr>
                <w:rFonts w:ascii="Arial" w:eastAsia="Times New Roman" w:hAnsi="Arial" w:cs="Arial"/>
                <w:b/>
                <w:bCs/>
                <w:sz w:val="20"/>
                <w:lang w:eastAsia="pl-PL"/>
              </w:rPr>
            </w:pPr>
            <w:r w:rsidRPr="006B5E6A">
              <w:rPr>
                <w:rFonts w:ascii="Arial" w:eastAsia="Times New Roman" w:hAnsi="Arial" w:cs="Arial"/>
                <w:b/>
                <w:bCs/>
                <w:sz w:val="20"/>
                <w:lang w:eastAsia="pl-PL"/>
              </w:rPr>
              <w:t>2. Wskaźniki płynności</w:t>
            </w:r>
          </w:p>
        </w:tc>
        <w:tc>
          <w:tcPr>
            <w:tcW w:w="5047" w:type="dxa"/>
            <w:tcBorders>
              <w:top w:val="single" w:sz="8" w:space="0" w:color="auto"/>
              <w:left w:val="nil"/>
              <w:bottom w:val="single" w:sz="4" w:space="0" w:color="auto"/>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r w:rsidRPr="006B5E6A">
              <w:rPr>
                <w:rFonts w:ascii="Arial" w:eastAsia="Times New Roman" w:hAnsi="Arial" w:cs="Arial"/>
                <w:sz w:val="20"/>
                <w:lang w:eastAsia="pl-PL"/>
              </w:rPr>
              <w:t>1) wskaźnik bieżącej płynności</w:t>
            </w:r>
          </w:p>
        </w:tc>
        <w:tc>
          <w:tcPr>
            <w:tcW w:w="170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B5E6A" w:rsidRPr="006B5E6A" w:rsidRDefault="00E968C2"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0,57</w:t>
            </w:r>
          </w:p>
        </w:tc>
        <w:tc>
          <w:tcPr>
            <w:tcW w:w="1606" w:type="dxa"/>
            <w:tcBorders>
              <w:top w:val="single" w:sz="8" w:space="0" w:color="auto"/>
              <w:left w:val="nil"/>
              <w:bottom w:val="single" w:sz="4" w:space="0" w:color="auto"/>
              <w:right w:val="single" w:sz="8" w:space="0" w:color="auto"/>
            </w:tcBorders>
            <w:shd w:val="clear" w:color="auto" w:fill="auto"/>
            <w:noWrap/>
            <w:vAlign w:val="center"/>
            <w:hideMark/>
          </w:tcPr>
          <w:p w:rsidR="006B5E6A" w:rsidRPr="006B5E6A" w:rsidRDefault="00F60AF6"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4</w:t>
            </w:r>
          </w:p>
        </w:tc>
      </w:tr>
      <w:tr w:rsidR="006B5E6A" w:rsidRPr="006B5E6A" w:rsidTr="006B5E6A">
        <w:trPr>
          <w:trHeight w:val="270"/>
        </w:trPr>
        <w:tc>
          <w:tcPr>
            <w:tcW w:w="1914" w:type="dxa"/>
            <w:vMerge/>
            <w:tcBorders>
              <w:top w:val="single" w:sz="8" w:space="0" w:color="auto"/>
              <w:left w:val="single" w:sz="8" w:space="0" w:color="auto"/>
              <w:bottom w:val="single" w:sz="8" w:space="0" w:color="000000"/>
              <w:right w:val="single" w:sz="8" w:space="0" w:color="auto"/>
            </w:tcBorders>
            <w:vAlign w:val="center"/>
            <w:hideMark/>
          </w:tcPr>
          <w:p w:rsidR="006B5E6A" w:rsidRPr="006B5E6A" w:rsidRDefault="006B5E6A" w:rsidP="006B5E6A">
            <w:pPr>
              <w:widowControl/>
              <w:suppressAutoHyphens w:val="0"/>
              <w:rPr>
                <w:rFonts w:ascii="Arial" w:eastAsia="Times New Roman" w:hAnsi="Arial" w:cs="Arial"/>
                <w:b/>
                <w:bCs/>
                <w:sz w:val="20"/>
                <w:lang w:eastAsia="pl-PL"/>
              </w:rPr>
            </w:pPr>
          </w:p>
        </w:tc>
        <w:tc>
          <w:tcPr>
            <w:tcW w:w="5047" w:type="dxa"/>
            <w:tcBorders>
              <w:top w:val="nil"/>
              <w:left w:val="nil"/>
              <w:bottom w:val="single" w:sz="8" w:space="0" w:color="auto"/>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r w:rsidRPr="006B5E6A">
              <w:rPr>
                <w:rFonts w:ascii="Arial" w:eastAsia="Times New Roman" w:hAnsi="Arial" w:cs="Arial"/>
                <w:sz w:val="20"/>
                <w:lang w:eastAsia="pl-PL"/>
              </w:rPr>
              <w:t>2) wskaźnik szybkiej płynności</w:t>
            </w:r>
          </w:p>
        </w:tc>
        <w:tc>
          <w:tcPr>
            <w:tcW w:w="1701" w:type="dxa"/>
            <w:tcBorders>
              <w:top w:val="nil"/>
              <w:left w:val="single" w:sz="8" w:space="0" w:color="auto"/>
              <w:bottom w:val="single" w:sz="8" w:space="0" w:color="auto"/>
              <w:right w:val="single" w:sz="4" w:space="0" w:color="auto"/>
            </w:tcBorders>
            <w:shd w:val="clear" w:color="auto" w:fill="auto"/>
            <w:noWrap/>
            <w:vAlign w:val="center"/>
            <w:hideMark/>
          </w:tcPr>
          <w:p w:rsidR="006B5E6A" w:rsidRPr="006B5E6A" w:rsidRDefault="00E968C2"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0,56</w:t>
            </w:r>
          </w:p>
        </w:tc>
        <w:tc>
          <w:tcPr>
            <w:tcW w:w="1606" w:type="dxa"/>
            <w:tcBorders>
              <w:top w:val="nil"/>
              <w:left w:val="nil"/>
              <w:bottom w:val="single" w:sz="8" w:space="0" w:color="auto"/>
              <w:right w:val="single" w:sz="8" w:space="0" w:color="auto"/>
            </w:tcBorders>
            <w:shd w:val="clear" w:color="auto" w:fill="auto"/>
            <w:noWrap/>
            <w:vAlign w:val="center"/>
            <w:hideMark/>
          </w:tcPr>
          <w:p w:rsidR="006B5E6A" w:rsidRPr="006B5E6A" w:rsidRDefault="00F60AF6"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8</w:t>
            </w:r>
          </w:p>
        </w:tc>
      </w:tr>
      <w:tr w:rsidR="006B5E6A" w:rsidRPr="002408D1" w:rsidTr="006B5E6A">
        <w:trPr>
          <w:trHeight w:val="270"/>
        </w:trPr>
        <w:tc>
          <w:tcPr>
            <w:tcW w:w="1914"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c>
          <w:tcPr>
            <w:tcW w:w="5047"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c>
          <w:tcPr>
            <w:tcW w:w="1701" w:type="dxa"/>
            <w:tcBorders>
              <w:top w:val="nil"/>
              <w:left w:val="single" w:sz="8" w:space="0" w:color="auto"/>
              <w:bottom w:val="single" w:sz="8" w:space="0" w:color="auto"/>
              <w:right w:val="single" w:sz="4" w:space="0" w:color="auto"/>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b/>
                <w:bCs/>
                <w:sz w:val="20"/>
                <w:lang w:eastAsia="pl-PL"/>
              </w:rPr>
            </w:pPr>
            <w:r w:rsidRPr="006B5E6A">
              <w:rPr>
                <w:rFonts w:ascii="Arial" w:eastAsia="Times New Roman" w:hAnsi="Arial" w:cs="Arial"/>
                <w:b/>
                <w:bCs/>
                <w:sz w:val="20"/>
                <w:lang w:eastAsia="pl-PL"/>
              </w:rPr>
              <w:t>2. Razem:</w:t>
            </w:r>
          </w:p>
        </w:tc>
        <w:tc>
          <w:tcPr>
            <w:tcW w:w="1606" w:type="dxa"/>
            <w:tcBorders>
              <w:top w:val="nil"/>
              <w:left w:val="nil"/>
              <w:bottom w:val="single" w:sz="8" w:space="0" w:color="auto"/>
              <w:right w:val="single" w:sz="8" w:space="0" w:color="auto"/>
            </w:tcBorders>
            <w:shd w:val="clear" w:color="auto" w:fill="auto"/>
            <w:noWrap/>
            <w:vAlign w:val="center"/>
            <w:hideMark/>
          </w:tcPr>
          <w:p w:rsidR="006B5E6A" w:rsidRPr="002408D1" w:rsidRDefault="00F60AF6" w:rsidP="002408D1">
            <w:pPr>
              <w:widowControl/>
              <w:suppressAutoHyphens w:val="0"/>
              <w:jc w:val="center"/>
              <w:rPr>
                <w:rFonts w:ascii="Arial" w:eastAsia="Times New Roman" w:hAnsi="Arial" w:cs="Arial"/>
                <w:b/>
                <w:sz w:val="20"/>
                <w:lang w:eastAsia="pl-PL"/>
              </w:rPr>
            </w:pPr>
            <w:r>
              <w:rPr>
                <w:rFonts w:ascii="Arial" w:eastAsia="Times New Roman" w:hAnsi="Arial" w:cs="Arial"/>
                <w:b/>
                <w:sz w:val="20"/>
                <w:lang w:eastAsia="pl-PL"/>
              </w:rPr>
              <w:t>12</w:t>
            </w:r>
          </w:p>
        </w:tc>
      </w:tr>
      <w:tr w:rsidR="006B5E6A" w:rsidRPr="006B5E6A" w:rsidTr="006B5E6A">
        <w:trPr>
          <w:trHeight w:val="270"/>
        </w:trPr>
        <w:tc>
          <w:tcPr>
            <w:tcW w:w="1914"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c>
          <w:tcPr>
            <w:tcW w:w="5047"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c>
          <w:tcPr>
            <w:tcW w:w="1701"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c>
          <w:tcPr>
            <w:tcW w:w="1606"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r>
      <w:tr w:rsidR="006B5E6A" w:rsidRPr="006B5E6A" w:rsidTr="006B5E6A">
        <w:trPr>
          <w:trHeight w:val="255"/>
        </w:trPr>
        <w:tc>
          <w:tcPr>
            <w:tcW w:w="19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B5E6A" w:rsidRPr="006B5E6A" w:rsidRDefault="006B5E6A" w:rsidP="006B5E6A">
            <w:pPr>
              <w:widowControl/>
              <w:suppressAutoHyphens w:val="0"/>
              <w:rPr>
                <w:rFonts w:ascii="Arial" w:eastAsia="Times New Roman" w:hAnsi="Arial" w:cs="Arial"/>
                <w:b/>
                <w:bCs/>
                <w:sz w:val="20"/>
                <w:lang w:eastAsia="pl-PL"/>
              </w:rPr>
            </w:pPr>
            <w:r w:rsidRPr="006B5E6A">
              <w:rPr>
                <w:rFonts w:ascii="Arial" w:eastAsia="Times New Roman" w:hAnsi="Arial" w:cs="Arial"/>
                <w:b/>
                <w:bCs/>
                <w:sz w:val="20"/>
                <w:lang w:eastAsia="pl-PL"/>
              </w:rPr>
              <w:t>3. Wskaźniki efektywności</w:t>
            </w:r>
          </w:p>
        </w:tc>
        <w:tc>
          <w:tcPr>
            <w:tcW w:w="5047" w:type="dxa"/>
            <w:tcBorders>
              <w:top w:val="single" w:sz="8" w:space="0" w:color="auto"/>
              <w:left w:val="nil"/>
              <w:bottom w:val="single" w:sz="4" w:space="0" w:color="auto"/>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r w:rsidRPr="006B5E6A">
              <w:rPr>
                <w:rFonts w:ascii="Arial" w:eastAsia="Times New Roman" w:hAnsi="Arial" w:cs="Arial"/>
                <w:sz w:val="20"/>
                <w:lang w:eastAsia="pl-PL"/>
              </w:rPr>
              <w:t>1) wskaźnik rotacji należności (w dniach)</w:t>
            </w:r>
          </w:p>
        </w:tc>
        <w:tc>
          <w:tcPr>
            <w:tcW w:w="170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B5E6A" w:rsidRPr="006B5E6A" w:rsidRDefault="00E968C2"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34,99</w:t>
            </w:r>
          </w:p>
        </w:tc>
        <w:tc>
          <w:tcPr>
            <w:tcW w:w="1606" w:type="dxa"/>
            <w:tcBorders>
              <w:top w:val="single" w:sz="8" w:space="0" w:color="auto"/>
              <w:left w:val="nil"/>
              <w:bottom w:val="single" w:sz="4" w:space="0" w:color="auto"/>
              <w:right w:val="single" w:sz="8" w:space="0" w:color="auto"/>
            </w:tcBorders>
            <w:shd w:val="clear" w:color="auto" w:fill="auto"/>
            <w:noWrap/>
            <w:vAlign w:val="center"/>
            <w:hideMark/>
          </w:tcPr>
          <w:p w:rsidR="006B5E6A" w:rsidRPr="006B5E6A" w:rsidRDefault="00F60AF6"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3</w:t>
            </w:r>
          </w:p>
        </w:tc>
      </w:tr>
      <w:tr w:rsidR="006B5E6A" w:rsidRPr="006B5E6A" w:rsidTr="006B5E6A">
        <w:trPr>
          <w:trHeight w:val="270"/>
        </w:trPr>
        <w:tc>
          <w:tcPr>
            <w:tcW w:w="1914" w:type="dxa"/>
            <w:vMerge/>
            <w:tcBorders>
              <w:top w:val="single" w:sz="8" w:space="0" w:color="auto"/>
              <w:left w:val="single" w:sz="8" w:space="0" w:color="auto"/>
              <w:bottom w:val="single" w:sz="8" w:space="0" w:color="000000"/>
              <w:right w:val="single" w:sz="8" w:space="0" w:color="auto"/>
            </w:tcBorders>
            <w:vAlign w:val="center"/>
            <w:hideMark/>
          </w:tcPr>
          <w:p w:rsidR="006B5E6A" w:rsidRPr="006B5E6A" w:rsidRDefault="006B5E6A" w:rsidP="006B5E6A">
            <w:pPr>
              <w:widowControl/>
              <w:suppressAutoHyphens w:val="0"/>
              <w:rPr>
                <w:rFonts w:ascii="Arial" w:eastAsia="Times New Roman" w:hAnsi="Arial" w:cs="Arial"/>
                <w:b/>
                <w:bCs/>
                <w:sz w:val="20"/>
                <w:lang w:eastAsia="pl-PL"/>
              </w:rPr>
            </w:pPr>
          </w:p>
        </w:tc>
        <w:tc>
          <w:tcPr>
            <w:tcW w:w="5047" w:type="dxa"/>
            <w:tcBorders>
              <w:top w:val="nil"/>
              <w:left w:val="nil"/>
              <w:bottom w:val="single" w:sz="8" w:space="0" w:color="auto"/>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r w:rsidRPr="006B5E6A">
              <w:rPr>
                <w:rFonts w:ascii="Arial" w:eastAsia="Times New Roman" w:hAnsi="Arial" w:cs="Arial"/>
                <w:sz w:val="20"/>
                <w:lang w:eastAsia="pl-PL"/>
              </w:rPr>
              <w:t>2) wskaźnik rotacji zobowiązań (w dniach)</w:t>
            </w:r>
          </w:p>
        </w:tc>
        <w:tc>
          <w:tcPr>
            <w:tcW w:w="1701" w:type="dxa"/>
            <w:tcBorders>
              <w:top w:val="nil"/>
              <w:left w:val="single" w:sz="8" w:space="0" w:color="auto"/>
              <w:bottom w:val="single" w:sz="8" w:space="0" w:color="auto"/>
              <w:right w:val="single" w:sz="4" w:space="0" w:color="auto"/>
            </w:tcBorders>
            <w:shd w:val="clear" w:color="auto" w:fill="auto"/>
            <w:noWrap/>
            <w:vAlign w:val="center"/>
            <w:hideMark/>
          </w:tcPr>
          <w:p w:rsidR="006B5E6A" w:rsidRPr="006B5E6A" w:rsidRDefault="00E968C2"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12,70</w:t>
            </w:r>
          </w:p>
        </w:tc>
        <w:tc>
          <w:tcPr>
            <w:tcW w:w="1606" w:type="dxa"/>
            <w:tcBorders>
              <w:top w:val="nil"/>
              <w:left w:val="nil"/>
              <w:bottom w:val="single" w:sz="8" w:space="0" w:color="auto"/>
              <w:right w:val="single" w:sz="8" w:space="0" w:color="auto"/>
            </w:tcBorders>
            <w:shd w:val="clear" w:color="auto" w:fill="auto"/>
            <w:noWrap/>
            <w:vAlign w:val="center"/>
            <w:hideMark/>
          </w:tcPr>
          <w:p w:rsidR="006B5E6A" w:rsidRPr="006B5E6A" w:rsidRDefault="002408D1"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7</w:t>
            </w:r>
          </w:p>
        </w:tc>
      </w:tr>
      <w:tr w:rsidR="006B5E6A" w:rsidRPr="006B5E6A" w:rsidTr="006B5E6A">
        <w:trPr>
          <w:trHeight w:val="270"/>
        </w:trPr>
        <w:tc>
          <w:tcPr>
            <w:tcW w:w="1914"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c>
          <w:tcPr>
            <w:tcW w:w="5047"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c>
          <w:tcPr>
            <w:tcW w:w="1701" w:type="dxa"/>
            <w:tcBorders>
              <w:top w:val="nil"/>
              <w:left w:val="single" w:sz="8" w:space="0" w:color="auto"/>
              <w:bottom w:val="single" w:sz="8" w:space="0" w:color="auto"/>
              <w:right w:val="single" w:sz="4" w:space="0" w:color="auto"/>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b/>
                <w:bCs/>
                <w:sz w:val="20"/>
                <w:lang w:eastAsia="pl-PL"/>
              </w:rPr>
            </w:pPr>
            <w:r w:rsidRPr="006B5E6A">
              <w:rPr>
                <w:rFonts w:ascii="Arial" w:eastAsia="Times New Roman" w:hAnsi="Arial" w:cs="Arial"/>
                <w:b/>
                <w:bCs/>
                <w:sz w:val="20"/>
                <w:lang w:eastAsia="pl-PL"/>
              </w:rPr>
              <w:t>3. Razem:</w:t>
            </w:r>
          </w:p>
        </w:tc>
        <w:tc>
          <w:tcPr>
            <w:tcW w:w="1606" w:type="dxa"/>
            <w:tcBorders>
              <w:top w:val="nil"/>
              <w:left w:val="nil"/>
              <w:bottom w:val="single" w:sz="8" w:space="0" w:color="auto"/>
              <w:right w:val="single" w:sz="8" w:space="0" w:color="auto"/>
            </w:tcBorders>
            <w:shd w:val="clear" w:color="auto" w:fill="auto"/>
            <w:noWrap/>
            <w:vAlign w:val="center"/>
            <w:hideMark/>
          </w:tcPr>
          <w:p w:rsidR="006B5E6A" w:rsidRPr="002408D1" w:rsidRDefault="002408D1" w:rsidP="002408D1">
            <w:pPr>
              <w:widowControl/>
              <w:suppressAutoHyphens w:val="0"/>
              <w:jc w:val="center"/>
              <w:rPr>
                <w:rFonts w:ascii="Arial" w:eastAsia="Times New Roman" w:hAnsi="Arial" w:cs="Arial"/>
                <w:b/>
                <w:sz w:val="20"/>
                <w:lang w:eastAsia="pl-PL"/>
              </w:rPr>
            </w:pPr>
            <w:r>
              <w:rPr>
                <w:rFonts w:ascii="Arial" w:eastAsia="Times New Roman" w:hAnsi="Arial" w:cs="Arial"/>
                <w:b/>
                <w:sz w:val="20"/>
                <w:lang w:eastAsia="pl-PL"/>
              </w:rPr>
              <w:t>10</w:t>
            </w:r>
          </w:p>
        </w:tc>
      </w:tr>
      <w:tr w:rsidR="006B5E6A" w:rsidRPr="006B5E6A" w:rsidTr="006B5E6A">
        <w:trPr>
          <w:trHeight w:val="270"/>
        </w:trPr>
        <w:tc>
          <w:tcPr>
            <w:tcW w:w="1914"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c>
          <w:tcPr>
            <w:tcW w:w="5047"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c>
          <w:tcPr>
            <w:tcW w:w="1701"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c>
          <w:tcPr>
            <w:tcW w:w="1606" w:type="dxa"/>
            <w:tcBorders>
              <w:top w:val="nil"/>
              <w:left w:val="nil"/>
              <w:bottom w:val="nil"/>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p>
        </w:tc>
      </w:tr>
      <w:tr w:rsidR="006B5E6A" w:rsidRPr="006B5E6A" w:rsidTr="006B5E6A">
        <w:trPr>
          <w:trHeight w:val="255"/>
        </w:trPr>
        <w:tc>
          <w:tcPr>
            <w:tcW w:w="19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B5E6A" w:rsidRPr="006B5E6A" w:rsidRDefault="006B5E6A" w:rsidP="006B5E6A">
            <w:pPr>
              <w:widowControl/>
              <w:suppressAutoHyphens w:val="0"/>
              <w:rPr>
                <w:rFonts w:ascii="Arial" w:eastAsia="Times New Roman" w:hAnsi="Arial" w:cs="Arial"/>
                <w:b/>
                <w:bCs/>
                <w:sz w:val="20"/>
                <w:lang w:eastAsia="pl-PL"/>
              </w:rPr>
            </w:pPr>
            <w:r w:rsidRPr="006B5E6A">
              <w:rPr>
                <w:rFonts w:ascii="Arial" w:eastAsia="Times New Roman" w:hAnsi="Arial" w:cs="Arial"/>
                <w:b/>
                <w:bCs/>
                <w:sz w:val="20"/>
                <w:lang w:eastAsia="pl-PL"/>
              </w:rPr>
              <w:t>4. Wskaźniki zadłużenia</w:t>
            </w:r>
          </w:p>
        </w:tc>
        <w:tc>
          <w:tcPr>
            <w:tcW w:w="5047" w:type="dxa"/>
            <w:tcBorders>
              <w:top w:val="single" w:sz="8" w:space="0" w:color="auto"/>
              <w:left w:val="nil"/>
              <w:bottom w:val="single" w:sz="4" w:space="0" w:color="auto"/>
              <w:right w:val="nil"/>
            </w:tcBorders>
            <w:shd w:val="clear" w:color="auto" w:fill="auto"/>
            <w:noWrap/>
            <w:vAlign w:val="center"/>
            <w:hideMark/>
          </w:tcPr>
          <w:p w:rsidR="006B5E6A" w:rsidRPr="006B5E6A" w:rsidRDefault="006B5E6A" w:rsidP="006B5E6A">
            <w:pPr>
              <w:widowControl/>
              <w:suppressAutoHyphens w:val="0"/>
              <w:rPr>
                <w:rFonts w:ascii="Arial" w:eastAsia="Times New Roman" w:hAnsi="Arial" w:cs="Arial"/>
                <w:sz w:val="20"/>
                <w:lang w:eastAsia="pl-PL"/>
              </w:rPr>
            </w:pPr>
            <w:r w:rsidRPr="006B5E6A">
              <w:rPr>
                <w:rFonts w:ascii="Arial" w:eastAsia="Times New Roman" w:hAnsi="Arial" w:cs="Arial"/>
                <w:sz w:val="20"/>
                <w:lang w:eastAsia="pl-PL"/>
              </w:rPr>
              <w:t>1) wskaźnik zadłużenia aktywów (%)</w:t>
            </w:r>
          </w:p>
        </w:tc>
        <w:tc>
          <w:tcPr>
            <w:tcW w:w="170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B5E6A" w:rsidRPr="006B5E6A" w:rsidRDefault="00E968C2"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46,91</w:t>
            </w:r>
          </w:p>
        </w:tc>
        <w:tc>
          <w:tcPr>
            <w:tcW w:w="1606" w:type="dxa"/>
            <w:tcBorders>
              <w:top w:val="single" w:sz="8" w:space="0" w:color="auto"/>
              <w:left w:val="nil"/>
              <w:bottom w:val="single" w:sz="4" w:space="0" w:color="auto"/>
              <w:right w:val="single" w:sz="8" w:space="0" w:color="auto"/>
            </w:tcBorders>
            <w:shd w:val="clear" w:color="auto" w:fill="auto"/>
            <w:noWrap/>
            <w:vAlign w:val="center"/>
            <w:hideMark/>
          </w:tcPr>
          <w:p w:rsidR="006B5E6A" w:rsidRPr="006B5E6A" w:rsidRDefault="00E968C2"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8</w:t>
            </w:r>
          </w:p>
        </w:tc>
      </w:tr>
      <w:tr w:rsidR="006B5E6A" w:rsidRPr="006B5E6A" w:rsidTr="006B5E6A">
        <w:trPr>
          <w:trHeight w:val="270"/>
        </w:trPr>
        <w:tc>
          <w:tcPr>
            <w:tcW w:w="1914" w:type="dxa"/>
            <w:vMerge/>
            <w:tcBorders>
              <w:top w:val="single" w:sz="8" w:space="0" w:color="auto"/>
              <w:left w:val="single" w:sz="8" w:space="0" w:color="auto"/>
              <w:bottom w:val="single" w:sz="8" w:space="0" w:color="000000"/>
              <w:right w:val="single" w:sz="8" w:space="0" w:color="auto"/>
            </w:tcBorders>
            <w:vAlign w:val="center"/>
            <w:hideMark/>
          </w:tcPr>
          <w:p w:rsidR="006B5E6A" w:rsidRPr="006B5E6A" w:rsidRDefault="006B5E6A" w:rsidP="006B5E6A">
            <w:pPr>
              <w:widowControl/>
              <w:suppressAutoHyphens w:val="0"/>
              <w:rPr>
                <w:rFonts w:ascii="Arial" w:eastAsia="Times New Roman" w:hAnsi="Arial" w:cs="Arial"/>
                <w:b/>
                <w:bCs/>
                <w:sz w:val="20"/>
                <w:lang w:eastAsia="pl-PL"/>
              </w:rPr>
            </w:pPr>
          </w:p>
        </w:tc>
        <w:tc>
          <w:tcPr>
            <w:tcW w:w="5047" w:type="dxa"/>
            <w:tcBorders>
              <w:top w:val="nil"/>
              <w:left w:val="nil"/>
              <w:bottom w:val="single" w:sz="8" w:space="0" w:color="auto"/>
              <w:right w:val="nil"/>
            </w:tcBorders>
            <w:shd w:val="clear" w:color="auto" w:fill="auto"/>
            <w:noWrap/>
            <w:vAlign w:val="bottom"/>
            <w:hideMark/>
          </w:tcPr>
          <w:p w:rsidR="006B5E6A" w:rsidRPr="006B5E6A" w:rsidRDefault="006B5E6A" w:rsidP="006B5E6A">
            <w:pPr>
              <w:widowControl/>
              <w:suppressAutoHyphens w:val="0"/>
              <w:rPr>
                <w:rFonts w:ascii="Arial" w:eastAsia="Times New Roman" w:hAnsi="Arial" w:cs="Arial"/>
                <w:sz w:val="20"/>
                <w:lang w:eastAsia="pl-PL"/>
              </w:rPr>
            </w:pPr>
            <w:r w:rsidRPr="006B5E6A">
              <w:rPr>
                <w:rFonts w:ascii="Arial" w:eastAsia="Times New Roman" w:hAnsi="Arial" w:cs="Arial"/>
                <w:sz w:val="20"/>
                <w:lang w:eastAsia="pl-PL"/>
              </w:rPr>
              <w:t>2) wskaźnik wypłacalności</w:t>
            </w:r>
          </w:p>
        </w:tc>
        <w:tc>
          <w:tcPr>
            <w:tcW w:w="1701" w:type="dxa"/>
            <w:tcBorders>
              <w:top w:val="nil"/>
              <w:left w:val="single" w:sz="8" w:space="0" w:color="auto"/>
              <w:bottom w:val="single" w:sz="8" w:space="0" w:color="auto"/>
              <w:right w:val="single" w:sz="4" w:space="0" w:color="auto"/>
            </w:tcBorders>
            <w:shd w:val="clear" w:color="auto" w:fill="auto"/>
            <w:noWrap/>
            <w:vAlign w:val="bottom"/>
            <w:hideMark/>
          </w:tcPr>
          <w:p w:rsidR="006B5E6A" w:rsidRPr="006B5E6A" w:rsidRDefault="00E968C2"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-6,73</w:t>
            </w:r>
          </w:p>
        </w:tc>
        <w:tc>
          <w:tcPr>
            <w:tcW w:w="1606" w:type="dxa"/>
            <w:tcBorders>
              <w:top w:val="nil"/>
              <w:left w:val="nil"/>
              <w:bottom w:val="single" w:sz="8" w:space="0" w:color="auto"/>
              <w:right w:val="single" w:sz="8" w:space="0" w:color="auto"/>
            </w:tcBorders>
            <w:shd w:val="clear" w:color="auto" w:fill="auto"/>
            <w:noWrap/>
            <w:vAlign w:val="bottom"/>
            <w:hideMark/>
          </w:tcPr>
          <w:p w:rsidR="006B5E6A" w:rsidRPr="006B5E6A" w:rsidRDefault="001B502C" w:rsidP="002408D1">
            <w:pPr>
              <w:widowControl/>
              <w:suppressAutoHyphens w:val="0"/>
              <w:jc w:val="center"/>
              <w:rPr>
                <w:rFonts w:ascii="Arial" w:eastAsia="Times New Roman" w:hAnsi="Arial" w:cs="Arial"/>
                <w:sz w:val="20"/>
                <w:lang w:eastAsia="pl-PL"/>
              </w:rPr>
            </w:pPr>
            <w:r>
              <w:rPr>
                <w:rFonts w:ascii="Arial" w:eastAsia="Times New Roman" w:hAnsi="Arial" w:cs="Arial"/>
                <w:sz w:val="20"/>
                <w:lang w:eastAsia="pl-PL"/>
              </w:rPr>
              <w:t>0</w:t>
            </w:r>
          </w:p>
        </w:tc>
      </w:tr>
      <w:tr w:rsidR="006B5E6A" w:rsidRPr="006B5E6A" w:rsidTr="006B5E6A">
        <w:trPr>
          <w:trHeight w:val="270"/>
        </w:trPr>
        <w:tc>
          <w:tcPr>
            <w:tcW w:w="1914" w:type="dxa"/>
            <w:tcBorders>
              <w:top w:val="nil"/>
              <w:left w:val="nil"/>
              <w:bottom w:val="nil"/>
              <w:right w:val="nil"/>
            </w:tcBorders>
            <w:shd w:val="clear" w:color="auto" w:fill="auto"/>
            <w:noWrap/>
            <w:vAlign w:val="bottom"/>
            <w:hideMark/>
          </w:tcPr>
          <w:p w:rsidR="006B5E6A" w:rsidRPr="006B5E6A" w:rsidRDefault="006B5E6A" w:rsidP="006B5E6A">
            <w:pPr>
              <w:widowControl/>
              <w:suppressAutoHyphens w:val="0"/>
              <w:rPr>
                <w:rFonts w:ascii="Arial" w:eastAsia="Times New Roman" w:hAnsi="Arial" w:cs="Arial"/>
                <w:sz w:val="20"/>
                <w:lang w:eastAsia="pl-PL"/>
              </w:rPr>
            </w:pPr>
          </w:p>
        </w:tc>
        <w:tc>
          <w:tcPr>
            <w:tcW w:w="5047" w:type="dxa"/>
            <w:tcBorders>
              <w:top w:val="nil"/>
              <w:left w:val="nil"/>
              <w:bottom w:val="nil"/>
              <w:right w:val="nil"/>
            </w:tcBorders>
            <w:shd w:val="clear" w:color="auto" w:fill="auto"/>
            <w:noWrap/>
            <w:vAlign w:val="bottom"/>
            <w:hideMark/>
          </w:tcPr>
          <w:p w:rsidR="006B5E6A" w:rsidRPr="006B5E6A" w:rsidRDefault="006B5E6A" w:rsidP="006B5E6A">
            <w:pPr>
              <w:widowControl/>
              <w:suppressAutoHyphens w:val="0"/>
              <w:rPr>
                <w:rFonts w:ascii="Arial" w:eastAsia="Times New Roman" w:hAnsi="Arial" w:cs="Arial"/>
                <w:sz w:val="20"/>
                <w:lang w:eastAsia="pl-PL"/>
              </w:rPr>
            </w:pPr>
          </w:p>
        </w:tc>
        <w:tc>
          <w:tcPr>
            <w:tcW w:w="1701" w:type="dxa"/>
            <w:tcBorders>
              <w:top w:val="nil"/>
              <w:left w:val="single" w:sz="8" w:space="0" w:color="auto"/>
              <w:bottom w:val="single" w:sz="8" w:space="0" w:color="auto"/>
              <w:right w:val="single" w:sz="4" w:space="0" w:color="auto"/>
            </w:tcBorders>
            <w:shd w:val="clear" w:color="auto" w:fill="auto"/>
            <w:noWrap/>
            <w:vAlign w:val="bottom"/>
            <w:hideMark/>
          </w:tcPr>
          <w:p w:rsidR="006B5E6A" w:rsidRPr="006B5E6A" w:rsidRDefault="006B5E6A" w:rsidP="006B5E6A">
            <w:pPr>
              <w:widowControl/>
              <w:suppressAutoHyphens w:val="0"/>
              <w:rPr>
                <w:rFonts w:ascii="Arial" w:eastAsia="Times New Roman" w:hAnsi="Arial" w:cs="Arial"/>
                <w:b/>
                <w:bCs/>
                <w:sz w:val="20"/>
                <w:lang w:eastAsia="pl-PL"/>
              </w:rPr>
            </w:pPr>
            <w:r w:rsidRPr="006B5E6A">
              <w:rPr>
                <w:rFonts w:ascii="Arial" w:eastAsia="Times New Roman" w:hAnsi="Arial" w:cs="Arial"/>
                <w:b/>
                <w:bCs/>
                <w:sz w:val="20"/>
                <w:lang w:eastAsia="pl-PL"/>
              </w:rPr>
              <w:t>4. Razem:</w:t>
            </w:r>
          </w:p>
        </w:tc>
        <w:tc>
          <w:tcPr>
            <w:tcW w:w="1606" w:type="dxa"/>
            <w:tcBorders>
              <w:top w:val="nil"/>
              <w:left w:val="nil"/>
              <w:bottom w:val="single" w:sz="8" w:space="0" w:color="auto"/>
              <w:right w:val="single" w:sz="8" w:space="0" w:color="auto"/>
            </w:tcBorders>
            <w:shd w:val="clear" w:color="auto" w:fill="auto"/>
            <w:noWrap/>
            <w:vAlign w:val="bottom"/>
            <w:hideMark/>
          </w:tcPr>
          <w:p w:rsidR="006B5E6A" w:rsidRPr="002408D1" w:rsidRDefault="002C1651" w:rsidP="002408D1">
            <w:pPr>
              <w:widowControl/>
              <w:suppressAutoHyphens w:val="0"/>
              <w:jc w:val="center"/>
              <w:rPr>
                <w:rFonts w:ascii="Arial" w:eastAsia="Times New Roman" w:hAnsi="Arial" w:cs="Arial"/>
                <w:b/>
                <w:sz w:val="20"/>
                <w:lang w:eastAsia="pl-PL"/>
              </w:rPr>
            </w:pPr>
            <w:r>
              <w:rPr>
                <w:rFonts w:ascii="Arial" w:eastAsia="Times New Roman" w:hAnsi="Arial" w:cs="Arial"/>
                <w:b/>
                <w:sz w:val="20"/>
                <w:lang w:eastAsia="pl-PL"/>
              </w:rPr>
              <w:t>8</w:t>
            </w:r>
          </w:p>
        </w:tc>
      </w:tr>
      <w:tr w:rsidR="006B5E6A" w:rsidRPr="006B5E6A" w:rsidTr="006B5E6A">
        <w:trPr>
          <w:trHeight w:val="270"/>
        </w:trPr>
        <w:tc>
          <w:tcPr>
            <w:tcW w:w="1914" w:type="dxa"/>
            <w:tcBorders>
              <w:top w:val="nil"/>
              <w:left w:val="nil"/>
              <w:bottom w:val="nil"/>
              <w:right w:val="nil"/>
            </w:tcBorders>
            <w:shd w:val="clear" w:color="auto" w:fill="auto"/>
            <w:noWrap/>
            <w:vAlign w:val="bottom"/>
            <w:hideMark/>
          </w:tcPr>
          <w:p w:rsidR="006B5E6A" w:rsidRPr="006B5E6A" w:rsidRDefault="006B5E6A" w:rsidP="006B5E6A">
            <w:pPr>
              <w:widowControl/>
              <w:suppressAutoHyphens w:val="0"/>
              <w:rPr>
                <w:rFonts w:ascii="Arial" w:eastAsia="Times New Roman" w:hAnsi="Arial" w:cs="Arial"/>
                <w:sz w:val="20"/>
                <w:lang w:eastAsia="pl-PL"/>
              </w:rPr>
            </w:pPr>
          </w:p>
        </w:tc>
        <w:tc>
          <w:tcPr>
            <w:tcW w:w="5047" w:type="dxa"/>
            <w:tcBorders>
              <w:top w:val="nil"/>
              <w:left w:val="nil"/>
              <w:bottom w:val="nil"/>
              <w:right w:val="nil"/>
            </w:tcBorders>
            <w:shd w:val="clear" w:color="auto" w:fill="auto"/>
            <w:noWrap/>
            <w:vAlign w:val="bottom"/>
            <w:hideMark/>
          </w:tcPr>
          <w:p w:rsidR="006B5E6A" w:rsidRPr="006B5E6A" w:rsidRDefault="006B5E6A" w:rsidP="006B5E6A">
            <w:pPr>
              <w:widowControl/>
              <w:suppressAutoHyphens w:val="0"/>
              <w:rPr>
                <w:rFonts w:ascii="Arial" w:eastAsia="Times New Roman" w:hAnsi="Arial" w:cs="Arial"/>
                <w:sz w:val="20"/>
                <w:lang w:eastAsia="pl-PL"/>
              </w:rPr>
            </w:pPr>
          </w:p>
        </w:tc>
        <w:tc>
          <w:tcPr>
            <w:tcW w:w="1701" w:type="dxa"/>
            <w:tcBorders>
              <w:top w:val="nil"/>
              <w:left w:val="nil"/>
              <w:bottom w:val="nil"/>
              <w:right w:val="nil"/>
            </w:tcBorders>
            <w:shd w:val="clear" w:color="auto" w:fill="auto"/>
            <w:noWrap/>
            <w:vAlign w:val="bottom"/>
            <w:hideMark/>
          </w:tcPr>
          <w:p w:rsidR="006B5E6A" w:rsidRPr="006B5E6A" w:rsidRDefault="006B5E6A" w:rsidP="006B5E6A">
            <w:pPr>
              <w:widowControl/>
              <w:suppressAutoHyphens w:val="0"/>
              <w:rPr>
                <w:rFonts w:ascii="Arial" w:eastAsia="Times New Roman" w:hAnsi="Arial" w:cs="Arial"/>
                <w:sz w:val="20"/>
                <w:lang w:eastAsia="pl-PL"/>
              </w:rPr>
            </w:pPr>
          </w:p>
        </w:tc>
        <w:tc>
          <w:tcPr>
            <w:tcW w:w="1606" w:type="dxa"/>
            <w:tcBorders>
              <w:top w:val="nil"/>
              <w:left w:val="nil"/>
              <w:bottom w:val="nil"/>
              <w:right w:val="nil"/>
            </w:tcBorders>
            <w:shd w:val="clear" w:color="auto" w:fill="auto"/>
            <w:noWrap/>
            <w:vAlign w:val="bottom"/>
            <w:hideMark/>
          </w:tcPr>
          <w:p w:rsidR="006B5E6A" w:rsidRPr="006B5E6A" w:rsidRDefault="006B5E6A" w:rsidP="006B5E6A">
            <w:pPr>
              <w:widowControl/>
              <w:suppressAutoHyphens w:val="0"/>
              <w:rPr>
                <w:rFonts w:ascii="Arial" w:eastAsia="Times New Roman" w:hAnsi="Arial" w:cs="Arial"/>
                <w:sz w:val="20"/>
                <w:lang w:eastAsia="pl-PL"/>
              </w:rPr>
            </w:pPr>
          </w:p>
        </w:tc>
      </w:tr>
      <w:tr w:rsidR="006B5E6A" w:rsidRPr="006B5E6A" w:rsidTr="006B5E6A">
        <w:trPr>
          <w:trHeight w:val="270"/>
        </w:trPr>
        <w:tc>
          <w:tcPr>
            <w:tcW w:w="8662"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6B5E6A" w:rsidRPr="006B5E6A" w:rsidRDefault="006B5E6A" w:rsidP="006B5E6A">
            <w:pPr>
              <w:widowControl/>
              <w:suppressAutoHyphens w:val="0"/>
              <w:jc w:val="right"/>
              <w:rPr>
                <w:rFonts w:ascii="Arial" w:eastAsia="Times New Roman" w:hAnsi="Arial" w:cs="Arial"/>
                <w:b/>
                <w:bCs/>
                <w:sz w:val="20"/>
                <w:lang w:eastAsia="pl-PL"/>
              </w:rPr>
            </w:pPr>
            <w:r w:rsidRPr="006B5E6A">
              <w:rPr>
                <w:rFonts w:ascii="Arial" w:eastAsia="Times New Roman" w:hAnsi="Arial" w:cs="Arial"/>
                <w:b/>
                <w:bCs/>
                <w:sz w:val="20"/>
                <w:lang w:eastAsia="pl-PL"/>
              </w:rPr>
              <w:t>Łączna wartość punktów</w:t>
            </w:r>
          </w:p>
        </w:tc>
        <w:tc>
          <w:tcPr>
            <w:tcW w:w="1606" w:type="dxa"/>
            <w:tcBorders>
              <w:top w:val="single" w:sz="8" w:space="0" w:color="auto"/>
              <w:left w:val="nil"/>
              <w:bottom w:val="single" w:sz="8" w:space="0" w:color="auto"/>
              <w:right w:val="single" w:sz="8" w:space="0" w:color="auto"/>
            </w:tcBorders>
            <w:shd w:val="clear" w:color="auto" w:fill="auto"/>
            <w:noWrap/>
            <w:vAlign w:val="bottom"/>
            <w:hideMark/>
          </w:tcPr>
          <w:p w:rsidR="006B5E6A" w:rsidRPr="002408D1" w:rsidRDefault="002C1651" w:rsidP="002408D1">
            <w:pPr>
              <w:widowControl/>
              <w:suppressAutoHyphens w:val="0"/>
              <w:jc w:val="center"/>
              <w:rPr>
                <w:rFonts w:ascii="Arial" w:eastAsia="Times New Roman" w:hAnsi="Arial" w:cs="Arial"/>
                <w:b/>
                <w:sz w:val="20"/>
                <w:lang w:eastAsia="pl-PL"/>
              </w:rPr>
            </w:pPr>
            <w:r>
              <w:rPr>
                <w:rFonts w:ascii="Arial" w:eastAsia="Times New Roman" w:hAnsi="Arial" w:cs="Arial"/>
                <w:b/>
                <w:sz w:val="20"/>
                <w:lang w:eastAsia="pl-PL"/>
              </w:rPr>
              <w:t>30</w:t>
            </w:r>
          </w:p>
        </w:tc>
      </w:tr>
    </w:tbl>
    <w:p w:rsidR="00FE1A65" w:rsidRDefault="00FE1A65" w:rsidP="00FE1A65">
      <w:pPr>
        <w:jc w:val="both"/>
        <w:rPr>
          <w:rFonts w:cs="Arial"/>
          <w:b/>
          <w:bCs/>
          <w:szCs w:val="24"/>
        </w:rPr>
      </w:pPr>
    </w:p>
    <w:p w:rsidR="00FE1A65" w:rsidRPr="00FE1A65" w:rsidRDefault="00FE1A65" w:rsidP="00FE1A65">
      <w:pPr>
        <w:jc w:val="both"/>
        <w:rPr>
          <w:rFonts w:cs="Arial"/>
          <w:b/>
          <w:bCs/>
          <w:szCs w:val="24"/>
        </w:rPr>
      </w:pPr>
    </w:p>
    <w:p w:rsidR="00FE1A65" w:rsidRPr="000D15F6" w:rsidRDefault="00D00E94" w:rsidP="000D15F6">
      <w:pPr>
        <w:pStyle w:val="Nagwek2"/>
        <w:numPr>
          <w:ilvl w:val="1"/>
          <w:numId w:val="2"/>
        </w:numPr>
        <w:rPr>
          <w:rFonts w:ascii="Times New Roman" w:hAnsi="Times New Roman" w:cs="Times New Roman"/>
          <w:color w:val="auto"/>
          <w:sz w:val="24"/>
          <w:szCs w:val="24"/>
        </w:rPr>
      </w:pPr>
      <w:r>
        <w:t xml:space="preserve"> </w:t>
      </w:r>
      <w:bookmarkStart w:id="9" w:name="_Toc482095595"/>
      <w:r w:rsidR="00FE1A65" w:rsidRPr="000D15F6">
        <w:rPr>
          <w:rFonts w:ascii="Times New Roman" w:hAnsi="Times New Roman" w:cs="Times New Roman"/>
          <w:color w:val="auto"/>
          <w:sz w:val="24"/>
          <w:szCs w:val="24"/>
        </w:rPr>
        <w:t xml:space="preserve">Podsumowanie analizy sytuacji </w:t>
      </w:r>
      <w:proofErr w:type="spellStart"/>
      <w:r w:rsidR="00FE1A65" w:rsidRPr="000D15F6">
        <w:rPr>
          <w:rFonts w:ascii="Times New Roman" w:hAnsi="Times New Roman" w:cs="Times New Roman"/>
          <w:color w:val="auto"/>
          <w:sz w:val="24"/>
          <w:szCs w:val="24"/>
        </w:rPr>
        <w:t>ekonomiczno</w:t>
      </w:r>
      <w:proofErr w:type="spellEnd"/>
      <w:r w:rsidR="00FE1A65" w:rsidRPr="000D15F6">
        <w:rPr>
          <w:rFonts w:ascii="Times New Roman" w:hAnsi="Times New Roman" w:cs="Times New Roman"/>
          <w:color w:val="auto"/>
          <w:sz w:val="24"/>
          <w:szCs w:val="24"/>
        </w:rPr>
        <w:t xml:space="preserve"> – finanso</w:t>
      </w:r>
      <w:r w:rsidR="002C1651">
        <w:rPr>
          <w:rFonts w:ascii="Times New Roman" w:hAnsi="Times New Roman" w:cs="Times New Roman"/>
          <w:color w:val="auto"/>
          <w:sz w:val="24"/>
          <w:szCs w:val="24"/>
        </w:rPr>
        <w:t>wej podmiotu leczniczego za 2025</w:t>
      </w:r>
      <w:r w:rsidR="00FE1A65" w:rsidRPr="000D15F6">
        <w:rPr>
          <w:rFonts w:ascii="Times New Roman" w:hAnsi="Times New Roman" w:cs="Times New Roman"/>
          <w:color w:val="auto"/>
          <w:sz w:val="24"/>
          <w:szCs w:val="24"/>
        </w:rPr>
        <w:t xml:space="preserve"> rok</w:t>
      </w:r>
      <w:r w:rsidR="002435D6" w:rsidRPr="000D15F6">
        <w:rPr>
          <w:rFonts w:ascii="Times New Roman" w:hAnsi="Times New Roman" w:cs="Times New Roman"/>
          <w:color w:val="auto"/>
          <w:sz w:val="24"/>
          <w:szCs w:val="24"/>
        </w:rPr>
        <w:t xml:space="preserve"> - wnioski</w:t>
      </w:r>
      <w:bookmarkEnd w:id="9"/>
    </w:p>
    <w:p w:rsidR="001E3452" w:rsidRDefault="001E3452" w:rsidP="001E3452">
      <w:pPr>
        <w:jc w:val="both"/>
        <w:rPr>
          <w:rFonts w:cs="Arial"/>
          <w:b/>
          <w:bCs/>
          <w:szCs w:val="24"/>
        </w:rPr>
      </w:pPr>
    </w:p>
    <w:p w:rsidR="001E3452" w:rsidRDefault="001E3452" w:rsidP="001E3452">
      <w:pPr>
        <w:jc w:val="both"/>
        <w:rPr>
          <w:rFonts w:cs="Arial"/>
          <w:b/>
          <w:bCs/>
          <w:szCs w:val="24"/>
        </w:rPr>
      </w:pPr>
    </w:p>
    <w:p w:rsidR="004B5DE6" w:rsidRDefault="004B5DE6" w:rsidP="00320BAA">
      <w:pPr>
        <w:jc w:val="both"/>
        <w:rPr>
          <w:rFonts w:cs="Arial"/>
          <w:bCs/>
          <w:szCs w:val="24"/>
        </w:rPr>
      </w:pPr>
      <w:r>
        <w:rPr>
          <w:rFonts w:cs="Arial"/>
          <w:bCs/>
          <w:szCs w:val="24"/>
        </w:rPr>
        <w:t xml:space="preserve">         </w:t>
      </w:r>
      <w:r w:rsidRPr="004B5DE6">
        <w:rPr>
          <w:rFonts w:cs="Arial"/>
          <w:bCs/>
          <w:szCs w:val="24"/>
        </w:rPr>
        <w:t xml:space="preserve">Na podstawie </w:t>
      </w:r>
      <w:r>
        <w:rPr>
          <w:rFonts w:cs="Arial"/>
          <w:bCs/>
          <w:szCs w:val="24"/>
        </w:rPr>
        <w:t xml:space="preserve">analizowanych wskaźników należy przyjąć, że Szpital Specjalistyczny Nr 2 </w:t>
      </w:r>
      <w:r>
        <w:rPr>
          <w:rFonts w:cs="Arial"/>
          <w:bCs/>
          <w:szCs w:val="24"/>
        </w:rPr>
        <w:br/>
        <w:t xml:space="preserve">w Bytomiu </w:t>
      </w:r>
      <w:r w:rsidR="00320BAA">
        <w:rPr>
          <w:rFonts w:cs="Arial"/>
          <w:bCs/>
          <w:szCs w:val="24"/>
        </w:rPr>
        <w:t xml:space="preserve">pomimo ponoszonych w ostatnich latach stratach finansowych </w:t>
      </w:r>
      <w:r w:rsidR="001B502C">
        <w:rPr>
          <w:rFonts w:cs="Arial"/>
          <w:bCs/>
          <w:szCs w:val="24"/>
        </w:rPr>
        <w:t>posiada w miarę ustabilizowaną</w:t>
      </w:r>
      <w:r w:rsidR="007E4006">
        <w:rPr>
          <w:rFonts w:cs="Arial"/>
          <w:bCs/>
          <w:szCs w:val="24"/>
        </w:rPr>
        <w:t xml:space="preserve"> sytuację fi</w:t>
      </w:r>
      <w:r w:rsidR="002C1651">
        <w:rPr>
          <w:rFonts w:cs="Arial"/>
          <w:bCs/>
          <w:szCs w:val="24"/>
        </w:rPr>
        <w:t>nansową. W stosunku do roku 2024</w:t>
      </w:r>
      <w:r w:rsidR="007E4006">
        <w:rPr>
          <w:rFonts w:cs="Arial"/>
          <w:bCs/>
          <w:szCs w:val="24"/>
        </w:rPr>
        <w:t xml:space="preserve"> zano</w:t>
      </w:r>
      <w:r w:rsidR="002C1651">
        <w:rPr>
          <w:rFonts w:cs="Arial"/>
          <w:bCs/>
          <w:szCs w:val="24"/>
        </w:rPr>
        <w:t>towano spadek liczby punktów o 2</w:t>
      </w:r>
      <w:r w:rsidR="007E4006">
        <w:rPr>
          <w:rFonts w:cs="Arial"/>
          <w:bCs/>
          <w:szCs w:val="24"/>
        </w:rPr>
        <w:t xml:space="preserve"> (</w:t>
      </w:r>
      <w:r w:rsidR="002C1651">
        <w:rPr>
          <w:rFonts w:cs="Arial"/>
          <w:bCs/>
          <w:szCs w:val="24"/>
        </w:rPr>
        <w:t xml:space="preserve"> dotyczy wskaźnika zadłużenia</w:t>
      </w:r>
      <w:r w:rsidR="007E4006">
        <w:rPr>
          <w:rFonts w:cs="Arial"/>
          <w:bCs/>
          <w:szCs w:val="24"/>
        </w:rPr>
        <w:t>).</w:t>
      </w:r>
    </w:p>
    <w:p w:rsidR="007E4006" w:rsidRDefault="007E4006" w:rsidP="00320BAA">
      <w:pPr>
        <w:jc w:val="both"/>
        <w:rPr>
          <w:rFonts w:cs="Arial"/>
          <w:bCs/>
          <w:szCs w:val="24"/>
        </w:rPr>
      </w:pPr>
      <w:r>
        <w:rPr>
          <w:rFonts w:cs="Arial"/>
          <w:bCs/>
          <w:szCs w:val="24"/>
        </w:rPr>
        <w:t>Na bardzo wysokim poziomie zostały ocenione wskaźniki płynności, efektywności i zadłużenia, zdecydowanie niżej są ocenione wskaźniki zyskowności we wszystkich trzech obszarach.</w:t>
      </w:r>
    </w:p>
    <w:p w:rsidR="007E4006" w:rsidRDefault="002C1651" w:rsidP="00320BAA">
      <w:pPr>
        <w:jc w:val="both"/>
        <w:rPr>
          <w:rFonts w:cs="Arial"/>
          <w:bCs/>
          <w:szCs w:val="24"/>
        </w:rPr>
      </w:pPr>
      <w:r>
        <w:rPr>
          <w:rFonts w:cs="Arial"/>
          <w:bCs/>
          <w:szCs w:val="24"/>
        </w:rPr>
        <w:t>W roku 2025</w:t>
      </w:r>
      <w:r w:rsidR="007E4006">
        <w:rPr>
          <w:rFonts w:cs="Arial"/>
          <w:bCs/>
          <w:szCs w:val="24"/>
        </w:rPr>
        <w:t xml:space="preserve"> odnotowano</w:t>
      </w:r>
      <w:r w:rsidR="001B502C">
        <w:rPr>
          <w:rFonts w:cs="Arial"/>
          <w:bCs/>
          <w:szCs w:val="24"/>
        </w:rPr>
        <w:t xml:space="preserve"> stratę,</w:t>
      </w:r>
      <w:r>
        <w:rPr>
          <w:rFonts w:cs="Arial"/>
          <w:bCs/>
          <w:szCs w:val="24"/>
        </w:rPr>
        <w:t xml:space="preserve"> która miała negatywny wpływ na wskaźniki</w:t>
      </w:r>
      <w:r w:rsidR="001B502C">
        <w:rPr>
          <w:rFonts w:cs="Arial"/>
          <w:bCs/>
          <w:szCs w:val="24"/>
        </w:rPr>
        <w:t>.</w:t>
      </w:r>
    </w:p>
    <w:p w:rsidR="007E4006" w:rsidRDefault="007E4006" w:rsidP="00320BAA">
      <w:pPr>
        <w:jc w:val="both"/>
        <w:rPr>
          <w:rFonts w:cs="Arial"/>
          <w:bCs/>
          <w:szCs w:val="24"/>
        </w:rPr>
      </w:pPr>
    </w:p>
    <w:p w:rsidR="004B5DE6" w:rsidRPr="004B5DE6" w:rsidRDefault="004B5DE6" w:rsidP="001E3452">
      <w:pPr>
        <w:jc w:val="both"/>
        <w:rPr>
          <w:rFonts w:cs="Arial"/>
          <w:bCs/>
          <w:szCs w:val="24"/>
        </w:rPr>
      </w:pPr>
    </w:p>
    <w:p w:rsidR="00C95E25" w:rsidRDefault="00C95E25" w:rsidP="001E3452">
      <w:pPr>
        <w:jc w:val="both"/>
        <w:rPr>
          <w:rFonts w:cs="Arial"/>
          <w:b/>
          <w:bCs/>
          <w:szCs w:val="24"/>
        </w:rPr>
      </w:pPr>
    </w:p>
    <w:p w:rsidR="00C95E25" w:rsidRDefault="00C95E25" w:rsidP="001E3452">
      <w:pPr>
        <w:jc w:val="both"/>
        <w:rPr>
          <w:rFonts w:cs="Arial"/>
          <w:b/>
          <w:bCs/>
          <w:szCs w:val="24"/>
        </w:rPr>
      </w:pPr>
    </w:p>
    <w:p w:rsidR="00531534" w:rsidRDefault="00531534" w:rsidP="001E3452">
      <w:pPr>
        <w:jc w:val="both"/>
        <w:rPr>
          <w:rFonts w:cs="Arial"/>
          <w:b/>
          <w:bCs/>
          <w:szCs w:val="24"/>
        </w:rPr>
      </w:pPr>
    </w:p>
    <w:p w:rsidR="00692DDB" w:rsidRDefault="00692DDB" w:rsidP="001E3452">
      <w:pPr>
        <w:jc w:val="both"/>
        <w:rPr>
          <w:rFonts w:cs="Arial"/>
          <w:b/>
          <w:bCs/>
          <w:szCs w:val="24"/>
        </w:rPr>
      </w:pPr>
    </w:p>
    <w:p w:rsidR="00C95E25" w:rsidRDefault="00C95E25" w:rsidP="001E3452">
      <w:pPr>
        <w:jc w:val="both"/>
        <w:rPr>
          <w:rFonts w:cs="Arial"/>
          <w:b/>
          <w:bCs/>
          <w:szCs w:val="24"/>
        </w:rPr>
      </w:pPr>
    </w:p>
    <w:p w:rsidR="00C95E25" w:rsidRDefault="00C95E25" w:rsidP="001E3452">
      <w:pPr>
        <w:jc w:val="both"/>
        <w:rPr>
          <w:rFonts w:cs="Arial"/>
          <w:b/>
          <w:bCs/>
          <w:szCs w:val="24"/>
        </w:rPr>
      </w:pPr>
    </w:p>
    <w:p w:rsidR="00C95E25" w:rsidRDefault="00C95E25" w:rsidP="001E3452">
      <w:pPr>
        <w:jc w:val="both"/>
        <w:rPr>
          <w:rFonts w:cs="Arial"/>
          <w:b/>
          <w:bCs/>
          <w:szCs w:val="24"/>
        </w:rPr>
      </w:pPr>
    </w:p>
    <w:p w:rsidR="00E94801" w:rsidRPr="0006550A" w:rsidRDefault="00D00E94" w:rsidP="00E94801">
      <w:pPr>
        <w:pStyle w:val="Nagwek1"/>
        <w:rPr>
          <w:rFonts w:ascii="Times New Roman" w:hAnsi="Times New Roman" w:cs="Times New Roman"/>
          <w:sz w:val="24"/>
          <w:szCs w:val="24"/>
        </w:rPr>
      </w:pPr>
      <w:bookmarkStart w:id="10" w:name="_Toc482003126"/>
      <w:bookmarkStart w:id="11" w:name="_Toc482095596"/>
      <w:r>
        <w:rPr>
          <w:rFonts w:ascii="Times New Roman" w:hAnsi="Times New Roman" w:cs="Times New Roman"/>
          <w:sz w:val="24"/>
          <w:szCs w:val="24"/>
        </w:rPr>
        <w:lastRenderedPageBreak/>
        <w:t xml:space="preserve">2. </w:t>
      </w:r>
      <w:r w:rsidR="00911FCE" w:rsidRPr="00D00E94">
        <w:rPr>
          <w:rFonts w:ascii="Times New Roman" w:hAnsi="Times New Roman" w:cs="Times New Roman"/>
          <w:sz w:val="24"/>
          <w:szCs w:val="24"/>
        </w:rPr>
        <w:t xml:space="preserve">PROGNOZA SYTUACJI EKONOMICZNO – FINANSOWEJ NA </w:t>
      </w:r>
      <w:r w:rsidR="002C1651">
        <w:rPr>
          <w:rFonts w:ascii="Times New Roman" w:hAnsi="Times New Roman" w:cs="Times New Roman"/>
          <w:sz w:val="24"/>
          <w:szCs w:val="24"/>
        </w:rPr>
        <w:t>KOLEJNE TRZY LATA OBROTOWE (2026, 2027, 2028</w:t>
      </w:r>
      <w:r w:rsidR="00911FCE" w:rsidRPr="00D00E94">
        <w:rPr>
          <w:rFonts w:ascii="Times New Roman" w:hAnsi="Times New Roman" w:cs="Times New Roman"/>
          <w:sz w:val="24"/>
          <w:szCs w:val="24"/>
        </w:rPr>
        <w:t>) WRAZ Z OPISEM PRZYJĘTYCH ZAŁOŻE</w:t>
      </w:r>
      <w:bookmarkEnd w:id="10"/>
      <w:bookmarkEnd w:id="11"/>
      <w:r w:rsidR="0006550A">
        <w:rPr>
          <w:rFonts w:ascii="Times New Roman" w:hAnsi="Times New Roman" w:cs="Times New Roman"/>
          <w:sz w:val="24"/>
          <w:szCs w:val="24"/>
        </w:rPr>
        <w:t>Ń</w:t>
      </w:r>
    </w:p>
    <w:p w:rsidR="00236F95" w:rsidRPr="00E94801" w:rsidRDefault="00236F95" w:rsidP="00E94801">
      <w:pPr>
        <w:jc w:val="both"/>
        <w:rPr>
          <w:color w:val="548DD4" w:themeColor="text2" w:themeTint="99"/>
        </w:rPr>
      </w:pPr>
    </w:p>
    <w:p w:rsidR="00285369" w:rsidRDefault="00137AEB" w:rsidP="001F3144">
      <w:pPr>
        <w:pStyle w:val="Nagwek2"/>
        <w:jc w:val="both"/>
        <w:rPr>
          <w:rFonts w:ascii="Times New Roman" w:hAnsi="Times New Roman" w:cs="Times New Roman"/>
          <w:b w:val="0"/>
          <w:color w:val="auto"/>
          <w:sz w:val="24"/>
          <w:szCs w:val="24"/>
        </w:rPr>
      </w:pPr>
      <w:r w:rsidRPr="001A0FE4">
        <w:rPr>
          <w:rFonts w:ascii="Times New Roman" w:hAnsi="Times New Roman" w:cs="Times New Roman"/>
          <w:b w:val="0"/>
          <w:color w:val="auto"/>
          <w:sz w:val="24"/>
          <w:szCs w:val="24"/>
        </w:rPr>
        <w:t xml:space="preserve"> </w:t>
      </w:r>
      <w:bookmarkStart w:id="12" w:name="_Toc482095597"/>
      <w:r w:rsidR="009321F7" w:rsidRPr="001A0FE4">
        <w:rPr>
          <w:rFonts w:ascii="Times New Roman" w:hAnsi="Times New Roman" w:cs="Times New Roman"/>
          <w:b w:val="0"/>
          <w:color w:val="auto"/>
          <w:sz w:val="24"/>
          <w:szCs w:val="24"/>
        </w:rPr>
        <w:t xml:space="preserve">2.1. </w:t>
      </w:r>
      <w:r w:rsidRPr="001A0FE4">
        <w:rPr>
          <w:rFonts w:ascii="Times New Roman" w:hAnsi="Times New Roman" w:cs="Times New Roman"/>
          <w:b w:val="0"/>
          <w:color w:val="auto"/>
          <w:sz w:val="24"/>
          <w:szCs w:val="24"/>
        </w:rPr>
        <w:t xml:space="preserve">Opis przyjętych założeń makroekonomicznych i </w:t>
      </w:r>
      <w:r w:rsidRPr="00285369">
        <w:rPr>
          <w:rFonts w:ascii="Times New Roman" w:hAnsi="Times New Roman" w:cs="Times New Roman"/>
          <w:b w:val="0"/>
          <w:color w:val="auto"/>
          <w:sz w:val="24"/>
          <w:szCs w:val="24"/>
        </w:rPr>
        <w:t xml:space="preserve">mikroekonomicznych z uwzględnieniem ich wpływu na projekcję </w:t>
      </w:r>
      <w:r w:rsidR="00A645D5" w:rsidRPr="00285369">
        <w:rPr>
          <w:rFonts w:ascii="Times New Roman" w:hAnsi="Times New Roman" w:cs="Times New Roman"/>
          <w:b w:val="0"/>
          <w:color w:val="auto"/>
          <w:sz w:val="24"/>
          <w:szCs w:val="24"/>
        </w:rPr>
        <w:t xml:space="preserve">dotyczącą </w:t>
      </w:r>
      <w:r w:rsidRPr="00285369">
        <w:rPr>
          <w:rFonts w:ascii="Times New Roman" w:hAnsi="Times New Roman" w:cs="Times New Roman"/>
          <w:b w:val="0"/>
          <w:color w:val="auto"/>
          <w:sz w:val="24"/>
          <w:szCs w:val="24"/>
        </w:rPr>
        <w:t>sprawozdań finansowych w latach objętych prognozą</w:t>
      </w:r>
      <w:bookmarkEnd w:id="12"/>
      <w:r w:rsidR="00285369" w:rsidRPr="00285369">
        <w:rPr>
          <w:rFonts w:ascii="Times New Roman" w:hAnsi="Times New Roman" w:cs="Times New Roman"/>
          <w:b w:val="0"/>
          <w:color w:val="auto"/>
          <w:sz w:val="24"/>
          <w:szCs w:val="24"/>
        </w:rPr>
        <w:t xml:space="preserve"> </w:t>
      </w:r>
    </w:p>
    <w:p w:rsidR="001F3144" w:rsidRDefault="001F3144" w:rsidP="001F3144"/>
    <w:p w:rsidR="000366FE" w:rsidRDefault="002C1651" w:rsidP="008F1F65">
      <w:pPr>
        <w:jc w:val="both"/>
      </w:pPr>
      <w:r>
        <w:t>Prognozowane dane na lata 2026-2028</w:t>
      </w:r>
      <w:r w:rsidR="001F3144">
        <w:t xml:space="preserve"> zostały oparte na podstawie danych historycznych, które obejmowały zarówno wartości</w:t>
      </w:r>
      <w:r w:rsidR="006F6DC0">
        <w:t xml:space="preserve"> bila</w:t>
      </w:r>
      <w:r w:rsidR="007E4006">
        <w:t xml:space="preserve">nsowe i </w:t>
      </w:r>
      <w:r>
        <w:t>wynikowe z lat 2024-2025</w:t>
      </w:r>
      <w:r w:rsidR="001F3144">
        <w:t>,  opierały się także na działalności Szpitala , kontraktowaniu świadczeń, pozyskiwaniu  innych źródeł przychodu, a także uwzględniały wydatki, które z mocy obowiązujących przepisów będą m</w:t>
      </w:r>
      <w:r w:rsidR="008F1F65">
        <w:t>iały wpływ na kondycję finansową</w:t>
      </w:r>
      <w:r w:rsidR="00692DDB">
        <w:t xml:space="preserve"> Szpitala</w:t>
      </w:r>
      <w:r w:rsidR="008F1F65">
        <w:t>. W p</w:t>
      </w:r>
      <w:r w:rsidR="005B1376">
        <w:t>rogn</w:t>
      </w:r>
      <w:r w:rsidR="006F6DC0">
        <w:t xml:space="preserve">ozie </w:t>
      </w:r>
      <w:r>
        <w:t>zysków i strat na lata 2026-2028</w:t>
      </w:r>
      <w:r w:rsidR="005B1376">
        <w:t xml:space="preserve"> uwzględniono wzrost przychodów i kosztów w zakresie</w:t>
      </w:r>
      <w:r w:rsidR="00F1427A">
        <w:t xml:space="preserve"> zużycia materiałów i energii,</w:t>
      </w:r>
      <w:r w:rsidR="005B1376">
        <w:t xml:space="preserve"> wynagrodzeń i usług obcych</w:t>
      </w:r>
      <w:r w:rsidR="005B1376">
        <w:br/>
        <w:t xml:space="preserve"> ( kontrakty medyczne)</w:t>
      </w:r>
      <w:r w:rsidR="008F1F65">
        <w:t xml:space="preserve"> Zgodnie z realizacją porozumień pomiędzy Ministrem Zdrowia, a związkami zawodowymi reprezentującymi pielęgniarki i położne zarówno koszty jak</w:t>
      </w:r>
      <w:r w:rsidR="005B1376">
        <w:br/>
      </w:r>
      <w:r w:rsidR="008F1F65">
        <w:t xml:space="preserve"> i przychody </w:t>
      </w:r>
      <w:r w:rsidR="00247E3C">
        <w:t>zos</w:t>
      </w:r>
      <w:r w:rsidR="00F1427A">
        <w:t xml:space="preserve">tały powiększone o przewidywane </w:t>
      </w:r>
      <w:r w:rsidR="00247E3C">
        <w:t xml:space="preserve"> kwoty.</w:t>
      </w:r>
      <w:r>
        <w:t xml:space="preserve"> Uwzględniono natomiast program naprawczy, w którym założono zmniejszenie liczby pracowników ( gł</w:t>
      </w:r>
      <w:r w:rsidR="00070305">
        <w:t>ó</w:t>
      </w:r>
      <w:r>
        <w:t xml:space="preserve">wnie poprzez rozdział pracy </w:t>
      </w:r>
      <w:r w:rsidR="00070305">
        <w:t xml:space="preserve">od </w:t>
      </w:r>
      <w:r>
        <w:t xml:space="preserve">osób  przechodzących na emeryturę ) jak i zwiększenie przychodów </w:t>
      </w:r>
      <w:r w:rsidR="00070305">
        <w:t xml:space="preserve">w  zakresach, w których jest to możliwe . </w:t>
      </w:r>
      <w:r>
        <w:t xml:space="preserve"> </w:t>
      </w:r>
    </w:p>
    <w:p w:rsidR="000366FE" w:rsidRDefault="00247E3C" w:rsidP="00247E3C">
      <w:pPr>
        <w:jc w:val="both"/>
      </w:pPr>
      <w:r>
        <w:t xml:space="preserve">Istotnym jest fakt, iż czynniki makroekonomiczne tj. czynnik inflacji, projekt ustawy </w:t>
      </w:r>
      <w:r>
        <w:br/>
        <w:t>o wynagrodzeniach w służbie zdrowia, wzrost najniższego wynagrodzenia, ewentualne zmiany podatku VAT,</w:t>
      </w:r>
      <w:r w:rsidR="00F1427A">
        <w:t xml:space="preserve"> wojna na Ukrainie</w:t>
      </w:r>
      <w:r w:rsidR="00692DDB">
        <w:t>,</w:t>
      </w:r>
      <w:r>
        <w:t xml:space="preserve"> które nie zostały uwzględnione w projekcji finansowej spowodują daleko idące skutki finansowe na niekorzyść obecnie sporządzanych prognoz.</w:t>
      </w:r>
    </w:p>
    <w:p w:rsidR="000366FE" w:rsidRPr="000366FE" w:rsidRDefault="000366FE" w:rsidP="000366FE"/>
    <w:p w:rsidR="00137AEB" w:rsidRPr="00247E3C" w:rsidRDefault="00137AEB" w:rsidP="001A0FE4">
      <w:pPr>
        <w:pStyle w:val="Nagwek2"/>
        <w:rPr>
          <w:rFonts w:ascii="Times New Roman" w:hAnsi="Times New Roman" w:cs="Times New Roman"/>
          <w:color w:val="auto"/>
          <w:sz w:val="24"/>
          <w:szCs w:val="24"/>
        </w:rPr>
      </w:pPr>
      <w:r w:rsidRPr="00247E3C">
        <w:rPr>
          <w:rFonts w:ascii="Times New Roman" w:hAnsi="Times New Roman" w:cs="Times New Roman"/>
          <w:color w:val="auto"/>
          <w:sz w:val="24"/>
          <w:szCs w:val="24"/>
        </w:rPr>
        <w:t xml:space="preserve"> </w:t>
      </w:r>
      <w:bookmarkStart w:id="13" w:name="_Toc482095598"/>
      <w:r w:rsidR="009321F7" w:rsidRPr="00247E3C">
        <w:rPr>
          <w:rFonts w:ascii="Times New Roman" w:hAnsi="Times New Roman" w:cs="Times New Roman"/>
          <w:color w:val="auto"/>
          <w:sz w:val="24"/>
          <w:szCs w:val="24"/>
        </w:rPr>
        <w:t xml:space="preserve">2.2. </w:t>
      </w:r>
      <w:r w:rsidRPr="00247E3C">
        <w:rPr>
          <w:rFonts w:ascii="Times New Roman" w:hAnsi="Times New Roman" w:cs="Times New Roman"/>
          <w:color w:val="auto"/>
          <w:sz w:val="24"/>
          <w:szCs w:val="24"/>
        </w:rPr>
        <w:t>Prognoza rach</w:t>
      </w:r>
      <w:r w:rsidR="005B1376">
        <w:rPr>
          <w:rFonts w:ascii="Times New Roman" w:hAnsi="Times New Roman" w:cs="Times New Roman"/>
          <w:color w:val="auto"/>
          <w:sz w:val="24"/>
          <w:szCs w:val="24"/>
        </w:rPr>
        <w:t xml:space="preserve">unku zysków i </w:t>
      </w:r>
      <w:r w:rsidR="00070305">
        <w:rPr>
          <w:rFonts w:ascii="Times New Roman" w:hAnsi="Times New Roman" w:cs="Times New Roman"/>
          <w:color w:val="auto"/>
          <w:sz w:val="24"/>
          <w:szCs w:val="24"/>
        </w:rPr>
        <w:t>strat na lata 2026, 2027</w:t>
      </w:r>
      <w:r w:rsidRPr="00247E3C">
        <w:rPr>
          <w:rFonts w:ascii="Times New Roman" w:hAnsi="Times New Roman" w:cs="Times New Roman"/>
          <w:color w:val="auto"/>
          <w:sz w:val="24"/>
          <w:szCs w:val="24"/>
        </w:rPr>
        <w:t xml:space="preserve"> i 20</w:t>
      </w:r>
      <w:bookmarkEnd w:id="13"/>
      <w:r w:rsidR="00070305">
        <w:rPr>
          <w:rFonts w:ascii="Times New Roman" w:hAnsi="Times New Roman" w:cs="Times New Roman"/>
          <w:color w:val="auto"/>
          <w:sz w:val="24"/>
          <w:szCs w:val="24"/>
        </w:rPr>
        <w:t>28</w:t>
      </w:r>
    </w:p>
    <w:p w:rsidR="00247E3C" w:rsidRPr="00247E3C" w:rsidRDefault="00247E3C" w:rsidP="00247E3C">
      <w:pPr>
        <w:rPr>
          <w:b/>
          <w:i/>
          <w:color w:val="548DD4" w:themeColor="text2" w:themeTint="99"/>
        </w:rPr>
      </w:pPr>
    </w:p>
    <w:p w:rsidR="00247E3C" w:rsidRDefault="00247E3C" w:rsidP="00247E3C">
      <w:pPr>
        <w:jc w:val="center"/>
        <w:rPr>
          <w:b/>
          <w:sz w:val="20"/>
        </w:rPr>
      </w:pPr>
      <w:r w:rsidRPr="00564FC7">
        <w:rPr>
          <w:b/>
          <w:sz w:val="20"/>
        </w:rPr>
        <w:t>Skrócony rachunek zysków i strat uwzględniający dane do wyliczenia wskaźników</w:t>
      </w:r>
    </w:p>
    <w:p w:rsidR="00947FF6" w:rsidRPr="00564FC7" w:rsidRDefault="00947FF6" w:rsidP="00247E3C">
      <w:pPr>
        <w:jc w:val="center"/>
        <w:rPr>
          <w:b/>
          <w:sz w:val="20"/>
        </w:rPr>
      </w:pPr>
    </w:p>
    <w:p w:rsidR="00247E3C" w:rsidRDefault="00247E3C" w:rsidP="00247E3C">
      <w:pPr>
        <w:jc w:val="center"/>
        <w:rPr>
          <w:b/>
        </w:rPr>
      </w:pPr>
    </w:p>
    <w:tbl>
      <w:tblPr>
        <w:tblStyle w:val="Tabela-Siatka"/>
        <w:tblW w:w="0" w:type="auto"/>
        <w:tblLook w:val="04A0" w:firstRow="1" w:lastRow="0" w:firstColumn="1" w:lastColumn="0" w:noHBand="0" w:noVBand="1"/>
      </w:tblPr>
      <w:tblGrid>
        <w:gridCol w:w="2555"/>
        <w:gridCol w:w="2527"/>
        <w:gridCol w:w="2527"/>
        <w:gridCol w:w="2103"/>
      </w:tblGrid>
      <w:tr w:rsidR="00247E3C" w:rsidTr="00CC644E">
        <w:tc>
          <w:tcPr>
            <w:tcW w:w="2555" w:type="dxa"/>
            <w:shd w:val="clear" w:color="auto" w:fill="92D050"/>
          </w:tcPr>
          <w:p w:rsidR="00247E3C" w:rsidRDefault="00247E3C" w:rsidP="00942C29">
            <w:pPr>
              <w:jc w:val="center"/>
              <w:rPr>
                <w:b/>
              </w:rPr>
            </w:pPr>
          </w:p>
        </w:tc>
        <w:tc>
          <w:tcPr>
            <w:tcW w:w="2527" w:type="dxa"/>
            <w:shd w:val="clear" w:color="auto" w:fill="92D050"/>
          </w:tcPr>
          <w:p w:rsidR="00247E3C" w:rsidRDefault="00070305" w:rsidP="00942C29">
            <w:pPr>
              <w:jc w:val="center"/>
              <w:rPr>
                <w:b/>
              </w:rPr>
            </w:pPr>
            <w:r>
              <w:rPr>
                <w:b/>
              </w:rPr>
              <w:t>2026</w:t>
            </w:r>
          </w:p>
        </w:tc>
        <w:tc>
          <w:tcPr>
            <w:tcW w:w="2527" w:type="dxa"/>
            <w:shd w:val="clear" w:color="auto" w:fill="92D050"/>
          </w:tcPr>
          <w:p w:rsidR="00247E3C" w:rsidRDefault="00E41C68" w:rsidP="00942C29">
            <w:pPr>
              <w:jc w:val="center"/>
              <w:rPr>
                <w:b/>
              </w:rPr>
            </w:pPr>
            <w:r>
              <w:rPr>
                <w:b/>
              </w:rPr>
              <w:t>2</w:t>
            </w:r>
            <w:r w:rsidR="00070305">
              <w:rPr>
                <w:b/>
              </w:rPr>
              <w:t>027</w:t>
            </w:r>
          </w:p>
        </w:tc>
        <w:tc>
          <w:tcPr>
            <w:tcW w:w="2103" w:type="dxa"/>
            <w:shd w:val="clear" w:color="auto" w:fill="92D050"/>
          </w:tcPr>
          <w:p w:rsidR="00247E3C" w:rsidRDefault="00070305" w:rsidP="00942C29">
            <w:pPr>
              <w:jc w:val="center"/>
              <w:rPr>
                <w:b/>
              </w:rPr>
            </w:pPr>
            <w:r>
              <w:rPr>
                <w:b/>
              </w:rPr>
              <w:t>2028</w:t>
            </w:r>
          </w:p>
        </w:tc>
      </w:tr>
      <w:tr w:rsidR="00247E3C" w:rsidTr="00247E3C">
        <w:tc>
          <w:tcPr>
            <w:tcW w:w="2555" w:type="dxa"/>
          </w:tcPr>
          <w:p w:rsidR="00247E3C" w:rsidRPr="008E2E4E" w:rsidRDefault="00247E3C" w:rsidP="00942C29">
            <w:pPr>
              <w:jc w:val="center"/>
              <w:rPr>
                <w:b/>
                <w:sz w:val="20"/>
              </w:rPr>
            </w:pPr>
            <w:r w:rsidRPr="008E2E4E">
              <w:rPr>
                <w:b/>
                <w:sz w:val="20"/>
              </w:rPr>
              <w:t>Przychody netto ze sprzedaży</w:t>
            </w:r>
          </w:p>
        </w:tc>
        <w:tc>
          <w:tcPr>
            <w:tcW w:w="2527" w:type="dxa"/>
          </w:tcPr>
          <w:p w:rsidR="00247E3C" w:rsidRPr="008E2E4E" w:rsidRDefault="003525E9" w:rsidP="00942C29">
            <w:pPr>
              <w:jc w:val="center"/>
              <w:rPr>
                <w:b/>
                <w:sz w:val="20"/>
              </w:rPr>
            </w:pPr>
            <w:r>
              <w:rPr>
                <w:b/>
                <w:sz w:val="20"/>
              </w:rPr>
              <w:t>143 500 000,00</w:t>
            </w:r>
          </w:p>
        </w:tc>
        <w:tc>
          <w:tcPr>
            <w:tcW w:w="2527" w:type="dxa"/>
          </w:tcPr>
          <w:p w:rsidR="00247E3C" w:rsidRPr="008E2E4E" w:rsidRDefault="004D3FC1" w:rsidP="00942C29">
            <w:pPr>
              <w:jc w:val="center"/>
              <w:rPr>
                <w:b/>
                <w:sz w:val="20"/>
              </w:rPr>
            </w:pPr>
            <w:r>
              <w:rPr>
                <w:b/>
                <w:sz w:val="20"/>
              </w:rPr>
              <w:t>15</w:t>
            </w:r>
            <w:r w:rsidR="003525E9">
              <w:rPr>
                <w:b/>
                <w:sz w:val="20"/>
              </w:rPr>
              <w:t>2</w:t>
            </w:r>
            <w:r>
              <w:rPr>
                <w:b/>
                <w:sz w:val="20"/>
              </w:rPr>
              <w:t> </w:t>
            </w:r>
            <w:r w:rsidR="003525E9">
              <w:rPr>
                <w:b/>
                <w:sz w:val="20"/>
              </w:rPr>
              <w:t>7</w:t>
            </w:r>
            <w:r>
              <w:rPr>
                <w:b/>
                <w:sz w:val="20"/>
              </w:rPr>
              <w:t>00 000,00</w:t>
            </w:r>
          </w:p>
        </w:tc>
        <w:tc>
          <w:tcPr>
            <w:tcW w:w="2103" w:type="dxa"/>
          </w:tcPr>
          <w:p w:rsidR="00247E3C" w:rsidRDefault="003525E9" w:rsidP="009C0F50">
            <w:pPr>
              <w:jc w:val="center"/>
              <w:rPr>
                <w:b/>
                <w:sz w:val="20"/>
              </w:rPr>
            </w:pPr>
            <w:r>
              <w:rPr>
                <w:b/>
                <w:sz w:val="20"/>
              </w:rPr>
              <w:t>16</w:t>
            </w:r>
            <w:r w:rsidR="00395FEE">
              <w:rPr>
                <w:b/>
                <w:sz w:val="20"/>
              </w:rPr>
              <w:t>2</w:t>
            </w:r>
            <w:r>
              <w:rPr>
                <w:b/>
                <w:sz w:val="20"/>
              </w:rPr>
              <w:t> 800 000,00</w:t>
            </w:r>
          </w:p>
        </w:tc>
      </w:tr>
      <w:tr w:rsidR="00247E3C" w:rsidTr="00247E3C">
        <w:tc>
          <w:tcPr>
            <w:tcW w:w="2555" w:type="dxa"/>
          </w:tcPr>
          <w:p w:rsidR="00247E3C" w:rsidRPr="00564FC7" w:rsidRDefault="00247E3C" w:rsidP="00942C29">
            <w:pPr>
              <w:jc w:val="center"/>
              <w:rPr>
                <w:sz w:val="20"/>
              </w:rPr>
            </w:pPr>
            <w:r>
              <w:rPr>
                <w:sz w:val="20"/>
              </w:rPr>
              <w:t xml:space="preserve">Przychody netto ze sprzedaży </w:t>
            </w:r>
          </w:p>
        </w:tc>
        <w:tc>
          <w:tcPr>
            <w:tcW w:w="2527" w:type="dxa"/>
          </w:tcPr>
          <w:p w:rsidR="00247E3C" w:rsidRPr="00567E9A" w:rsidRDefault="003525E9" w:rsidP="00942C29">
            <w:pPr>
              <w:jc w:val="center"/>
              <w:rPr>
                <w:sz w:val="20"/>
              </w:rPr>
            </w:pPr>
            <w:r>
              <w:rPr>
                <w:sz w:val="20"/>
              </w:rPr>
              <w:t>143 500 000,00</w:t>
            </w:r>
          </w:p>
        </w:tc>
        <w:tc>
          <w:tcPr>
            <w:tcW w:w="2527" w:type="dxa"/>
          </w:tcPr>
          <w:p w:rsidR="00247E3C" w:rsidRPr="00567E9A" w:rsidRDefault="004D3FC1" w:rsidP="00942C29">
            <w:pPr>
              <w:jc w:val="center"/>
              <w:rPr>
                <w:sz w:val="20"/>
              </w:rPr>
            </w:pPr>
            <w:r>
              <w:rPr>
                <w:sz w:val="20"/>
              </w:rPr>
              <w:t>15</w:t>
            </w:r>
            <w:r w:rsidR="003525E9">
              <w:rPr>
                <w:sz w:val="20"/>
              </w:rPr>
              <w:t>2</w:t>
            </w:r>
            <w:r>
              <w:rPr>
                <w:sz w:val="20"/>
              </w:rPr>
              <w:t> </w:t>
            </w:r>
            <w:r w:rsidR="003525E9">
              <w:rPr>
                <w:sz w:val="20"/>
              </w:rPr>
              <w:t>7</w:t>
            </w:r>
            <w:r>
              <w:rPr>
                <w:sz w:val="20"/>
              </w:rPr>
              <w:t>00 000,00</w:t>
            </w:r>
          </w:p>
        </w:tc>
        <w:tc>
          <w:tcPr>
            <w:tcW w:w="2103" w:type="dxa"/>
          </w:tcPr>
          <w:p w:rsidR="00247E3C" w:rsidRDefault="003525E9" w:rsidP="00942C29">
            <w:pPr>
              <w:jc w:val="center"/>
              <w:rPr>
                <w:sz w:val="20"/>
              </w:rPr>
            </w:pPr>
            <w:r>
              <w:rPr>
                <w:sz w:val="20"/>
              </w:rPr>
              <w:t>16</w:t>
            </w:r>
            <w:r w:rsidR="00395FEE">
              <w:rPr>
                <w:sz w:val="20"/>
              </w:rPr>
              <w:t>2</w:t>
            </w:r>
            <w:r>
              <w:rPr>
                <w:sz w:val="20"/>
              </w:rPr>
              <w:t> 800 000,00</w:t>
            </w:r>
          </w:p>
        </w:tc>
      </w:tr>
      <w:tr w:rsidR="00247E3C" w:rsidTr="00247E3C">
        <w:tc>
          <w:tcPr>
            <w:tcW w:w="2555" w:type="dxa"/>
          </w:tcPr>
          <w:p w:rsidR="00247E3C" w:rsidRPr="00564FC7" w:rsidRDefault="00247E3C" w:rsidP="00942C29">
            <w:pPr>
              <w:jc w:val="center"/>
              <w:rPr>
                <w:sz w:val="20"/>
              </w:rPr>
            </w:pPr>
            <w:r w:rsidRPr="00564FC7">
              <w:rPr>
                <w:sz w:val="20"/>
              </w:rPr>
              <w:t>Zmiana stanu produktów</w:t>
            </w:r>
          </w:p>
        </w:tc>
        <w:tc>
          <w:tcPr>
            <w:tcW w:w="2527" w:type="dxa"/>
          </w:tcPr>
          <w:p w:rsidR="00247E3C" w:rsidRPr="00567E9A" w:rsidRDefault="005B4AC8" w:rsidP="00942C29">
            <w:pPr>
              <w:jc w:val="center"/>
              <w:rPr>
                <w:sz w:val="20"/>
              </w:rPr>
            </w:pPr>
            <w:r>
              <w:rPr>
                <w:sz w:val="20"/>
              </w:rPr>
              <w:t>0</w:t>
            </w:r>
          </w:p>
        </w:tc>
        <w:tc>
          <w:tcPr>
            <w:tcW w:w="2527" w:type="dxa"/>
          </w:tcPr>
          <w:p w:rsidR="00247E3C" w:rsidRPr="00567E9A" w:rsidRDefault="00EB540B" w:rsidP="00EB540B">
            <w:pPr>
              <w:jc w:val="center"/>
              <w:rPr>
                <w:sz w:val="20"/>
              </w:rPr>
            </w:pPr>
            <w:r>
              <w:rPr>
                <w:sz w:val="20"/>
              </w:rPr>
              <w:t>0</w:t>
            </w:r>
          </w:p>
        </w:tc>
        <w:tc>
          <w:tcPr>
            <w:tcW w:w="2103" w:type="dxa"/>
          </w:tcPr>
          <w:p w:rsidR="00247E3C" w:rsidRDefault="009A1C59" w:rsidP="00942C29">
            <w:pPr>
              <w:jc w:val="center"/>
              <w:rPr>
                <w:sz w:val="20"/>
              </w:rPr>
            </w:pPr>
            <w:r>
              <w:rPr>
                <w:sz w:val="20"/>
              </w:rPr>
              <w:t>0</w:t>
            </w:r>
          </w:p>
        </w:tc>
      </w:tr>
      <w:tr w:rsidR="00247E3C" w:rsidTr="00247E3C">
        <w:tc>
          <w:tcPr>
            <w:tcW w:w="2555" w:type="dxa"/>
          </w:tcPr>
          <w:p w:rsidR="00247E3C" w:rsidRPr="008E2E4E" w:rsidRDefault="00247E3C" w:rsidP="00942C29">
            <w:pPr>
              <w:jc w:val="center"/>
              <w:rPr>
                <w:b/>
                <w:sz w:val="20"/>
              </w:rPr>
            </w:pPr>
            <w:r>
              <w:rPr>
                <w:b/>
                <w:sz w:val="20"/>
              </w:rPr>
              <w:t>Koszty działalności operacyjnej</w:t>
            </w:r>
          </w:p>
        </w:tc>
        <w:tc>
          <w:tcPr>
            <w:tcW w:w="2527" w:type="dxa"/>
          </w:tcPr>
          <w:p w:rsidR="00247E3C" w:rsidRPr="008E2E4E" w:rsidRDefault="003525E9" w:rsidP="00942C29">
            <w:pPr>
              <w:jc w:val="center"/>
              <w:rPr>
                <w:b/>
                <w:sz w:val="20"/>
              </w:rPr>
            </w:pPr>
            <w:r>
              <w:rPr>
                <w:b/>
                <w:sz w:val="20"/>
              </w:rPr>
              <w:t>161 742 000,00</w:t>
            </w:r>
          </w:p>
        </w:tc>
        <w:tc>
          <w:tcPr>
            <w:tcW w:w="2527" w:type="dxa"/>
          </w:tcPr>
          <w:p w:rsidR="00247E3C" w:rsidRPr="008E2E4E" w:rsidRDefault="004D3FC1" w:rsidP="00942C29">
            <w:pPr>
              <w:jc w:val="center"/>
              <w:rPr>
                <w:b/>
                <w:sz w:val="20"/>
              </w:rPr>
            </w:pPr>
            <w:r>
              <w:rPr>
                <w:b/>
                <w:sz w:val="20"/>
              </w:rPr>
              <w:t>167 </w:t>
            </w:r>
            <w:r w:rsidR="003525E9">
              <w:rPr>
                <w:b/>
                <w:sz w:val="20"/>
              </w:rPr>
              <w:t>6</w:t>
            </w:r>
            <w:r>
              <w:rPr>
                <w:b/>
                <w:sz w:val="20"/>
              </w:rPr>
              <w:t>00 000,00</w:t>
            </w:r>
          </w:p>
        </w:tc>
        <w:tc>
          <w:tcPr>
            <w:tcW w:w="2103" w:type="dxa"/>
          </w:tcPr>
          <w:p w:rsidR="00247E3C" w:rsidRDefault="00395FEE" w:rsidP="00942C29">
            <w:pPr>
              <w:jc w:val="center"/>
              <w:rPr>
                <w:b/>
                <w:sz w:val="20"/>
              </w:rPr>
            </w:pPr>
            <w:r>
              <w:rPr>
                <w:b/>
                <w:sz w:val="20"/>
              </w:rPr>
              <w:t>171 250 000</w:t>
            </w:r>
            <w:r w:rsidR="005B4AC8">
              <w:rPr>
                <w:b/>
                <w:sz w:val="20"/>
              </w:rPr>
              <w:t>,-</w:t>
            </w:r>
          </w:p>
        </w:tc>
      </w:tr>
      <w:tr w:rsidR="00247E3C" w:rsidTr="00247E3C">
        <w:tc>
          <w:tcPr>
            <w:tcW w:w="2555" w:type="dxa"/>
          </w:tcPr>
          <w:p w:rsidR="00247E3C" w:rsidRPr="00564FC7" w:rsidRDefault="00247E3C" w:rsidP="00942C29">
            <w:pPr>
              <w:jc w:val="center"/>
              <w:rPr>
                <w:sz w:val="20"/>
              </w:rPr>
            </w:pPr>
            <w:r>
              <w:rPr>
                <w:sz w:val="20"/>
              </w:rPr>
              <w:t xml:space="preserve"> amortyzacja</w:t>
            </w:r>
          </w:p>
        </w:tc>
        <w:tc>
          <w:tcPr>
            <w:tcW w:w="2527" w:type="dxa"/>
          </w:tcPr>
          <w:p w:rsidR="00247E3C" w:rsidRPr="00567E9A" w:rsidRDefault="003525E9" w:rsidP="00942C29">
            <w:pPr>
              <w:jc w:val="center"/>
              <w:rPr>
                <w:sz w:val="20"/>
              </w:rPr>
            </w:pPr>
            <w:r>
              <w:rPr>
                <w:sz w:val="20"/>
              </w:rPr>
              <w:t>9 100 000,00</w:t>
            </w:r>
          </w:p>
        </w:tc>
        <w:tc>
          <w:tcPr>
            <w:tcW w:w="2527" w:type="dxa"/>
          </w:tcPr>
          <w:p w:rsidR="00247E3C" w:rsidRPr="00567E9A" w:rsidRDefault="004D3FC1" w:rsidP="00942C29">
            <w:pPr>
              <w:jc w:val="center"/>
              <w:rPr>
                <w:sz w:val="20"/>
              </w:rPr>
            </w:pPr>
            <w:r>
              <w:rPr>
                <w:sz w:val="20"/>
              </w:rPr>
              <w:t>8 800 000,00</w:t>
            </w:r>
          </w:p>
        </w:tc>
        <w:tc>
          <w:tcPr>
            <w:tcW w:w="2103" w:type="dxa"/>
          </w:tcPr>
          <w:p w:rsidR="00247E3C" w:rsidRDefault="00395FEE" w:rsidP="00942C29">
            <w:pPr>
              <w:jc w:val="center"/>
              <w:rPr>
                <w:sz w:val="20"/>
              </w:rPr>
            </w:pPr>
            <w:r>
              <w:rPr>
                <w:sz w:val="20"/>
              </w:rPr>
              <w:t>8 500 000,00</w:t>
            </w:r>
          </w:p>
        </w:tc>
      </w:tr>
      <w:tr w:rsidR="00247E3C" w:rsidTr="00247E3C">
        <w:tc>
          <w:tcPr>
            <w:tcW w:w="2555" w:type="dxa"/>
          </w:tcPr>
          <w:p w:rsidR="00247E3C" w:rsidRPr="00564FC7" w:rsidRDefault="00247E3C" w:rsidP="00942C29">
            <w:pPr>
              <w:jc w:val="center"/>
              <w:rPr>
                <w:sz w:val="20"/>
              </w:rPr>
            </w:pPr>
            <w:r w:rsidRPr="00564FC7">
              <w:rPr>
                <w:sz w:val="20"/>
              </w:rPr>
              <w:t xml:space="preserve"> zużycie materiałów i energii</w:t>
            </w:r>
          </w:p>
        </w:tc>
        <w:tc>
          <w:tcPr>
            <w:tcW w:w="2527" w:type="dxa"/>
          </w:tcPr>
          <w:p w:rsidR="00247E3C" w:rsidRPr="00567E9A" w:rsidRDefault="003525E9" w:rsidP="00942C29">
            <w:pPr>
              <w:jc w:val="center"/>
              <w:rPr>
                <w:sz w:val="20"/>
              </w:rPr>
            </w:pPr>
            <w:r>
              <w:rPr>
                <w:sz w:val="20"/>
              </w:rPr>
              <w:t>13 122 000,00</w:t>
            </w:r>
          </w:p>
        </w:tc>
        <w:tc>
          <w:tcPr>
            <w:tcW w:w="2527" w:type="dxa"/>
          </w:tcPr>
          <w:p w:rsidR="00247E3C" w:rsidRPr="00567E9A" w:rsidRDefault="004D3FC1" w:rsidP="00942C29">
            <w:pPr>
              <w:jc w:val="center"/>
              <w:rPr>
                <w:sz w:val="20"/>
              </w:rPr>
            </w:pPr>
            <w:r>
              <w:rPr>
                <w:sz w:val="20"/>
              </w:rPr>
              <w:t>13 700 000,00</w:t>
            </w:r>
          </w:p>
        </w:tc>
        <w:tc>
          <w:tcPr>
            <w:tcW w:w="2103" w:type="dxa"/>
          </w:tcPr>
          <w:p w:rsidR="00247E3C" w:rsidRDefault="00395FEE" w:rsidP="009A1C59">
            <w:pPr>
              <w:jc w:val="center"/>
              <w:rPr>
                <w:sz w:val="20"/>
              </w:rPr>
            </w:pPr>
            <w:r>
              <w:rPr>
                <w:sz w:val="20"/>
              </w:rPr>
              <w:t>14 100 000,00</w:t>
            </w:r>
          </w:p>
        </w:tc>
      </w:tr>
      <w:tr w:rsidR="00247E3C" w:rsidTr="00247E3C">
        <w:tc>
          <w:tcPr>
            <w:tcW w:w="2555" w:type="dxa"/>
          </w:tcPr>
          <w:p w:rsidR="00247E3C" w:rsidRPr="00564FC7" w:rsidRDefault="00247E3C" w:rsidP="00942C29">
            <w:pPr>
              <w:jc w:val="center"/>
              <w:rPr>
                <w:sz w:val="20"/>
              </w:rPr>
            </w:pPr>
            <w:r>
              <w:rPr>
                <w:sz w:val="20"/>
              </w:rPr>
              <w:t>Usługi obce</w:t>
            </w:r>
          </w:p>
        </w:tc>
        <w:tc>
          <w:tcPr>
            <w:tcW w:w="2527" w:type="dxa"/>
          </w:tcPr>
          <w:p w:rsidR="00247E3C" w:rsidRPr="00567E9A" w:rsidRDefault="003525E9" w:rsidP="00942C29">
            <w:pPr>
              <w:jc w:val="center"/>
              <w:rPr>
                <w:sz w:val="20"/>
              </w:rPr>
            </w:pPr>
            <w:r>
              <w:rPr>
                <w:sz w:val="20"/>
              </w:rPr>
              <w:t>31 120 000,00</w:t>
            </w:r>
          </w:p>
        </w:tc>
        <w:tc>
          <w:tcPr>
            <w:tcW w:w="2527" w:type="dxa"/>
          </w:tcPr>
          <w:p w:rsidR="00247E3C" w:rsidRPr="00567E9A" w:rsidRDefault="004D3FC1" w:rsidP="00942C29">
            <w:pPr>
              <w:jc w:val="center"/>
              <w:rPr>
                <w:sz w:val="20"/>
              </w:rPr>
            </w:pPr>
            <w:r>
              <w:rPr>
                <w:sz w:val="20"/>
              </w:rPr>
              <w:t>32 500 000,00</w:t>
            </w:r>
          </w:p>
        </w:tc>
        <w:tc>
          <w:tcPr>
            <w:tcW w:w="2103" w:type="dxa"/>
          </w:tcPr>
          <w:p w:rsidR="00247E3C" w:rsidRDefault="00395FEE" w:rsidP="00942C29">
            <w:pPr>
              <w:jc w:val="center"/>
              <w:rPr>
                <w:sz w:val="20"/>
              </w:rPr>
            </w:pPr>
            <w:r>
              <w:rPr>
                <w:sz w:val="20"/>
              </w:rPr>
              <w:t>33 300 000,00</w:t>
            </w:r>
          </w:p>
        </w:tc>
      </w:tr>
      <w:tr w:rsidR="00247E3C" w:rsidTr="00247E3C">
        <w:tc>
          <w:tcPr>
            <w:tcW w:w="2555" w:type="dxa"/>
          </w:tcPr>
          <w:p w:rsidR="00247E3C" w:rsidRPr="00564FC7" w:rsidRDefault="00247E3C" w:rsidP="00942C29">
            <w:pPr>
              <w:jc w:val="center"/>
              <w:rPr>
                <w:sz w:val="20"/>
              </w:rPr>
            </w:pPr>
            <w:r>
              <w:rPr>
                <w:sz w:val="20"/>
              </w:rPr>
              <w:t>Podatki i opłaty</w:t>
            </w:r>
          </w:p>
        </w:tc>
        <w:tc>
          <w:tcPr>
            <w:tcW w:w="2527" w:type="dxa"/>
          </w:tcPr>
          <w:p w:rsidR="00247E3C" w:rsidRPr="00567E9A" w:rsidRDefault="003525E9" w:rsidP="00942C29">
            <w:pPr>
              <w:jc w:val="center"/>
              <w:rPr>
                <w:sz w:val="20"/>
              </w:rPr>
            </w:pPr>
            <w:r>
              <w:rPr>
                <w:sz w:val="20"/>
              </w:rPr>
              <w:t>320 000,00</w:t>
            </w:r>
          </w:p>
        </w:tc>
        <w:tc>
          <w:tcPr>
            <w:tcW w:w="2527" w:type="dxa"/>
          </w:tcPr>
          <w:p w:rsidR="00247E3C" w:rsidRPr="00567E9A" w:rsidRDefault="004D3FC1" w:rsidP="00942C29">
            <w:pPr>
              <w:jc w:val="center"/>
              <w:rPr>
                <w:sz w:val="20"/>
              </w:rPr>
            </w:pPr>
            <w:r>
              <w:rPr>
                <w:sz w:val="20"/>
              </w:rPr>
              <w:t>350 000,00</w:t>
            </w:r>
          </w:p>
        </w:tc>
        <w:tc>
          <w:tcPr>
            <w:tcW w:w="2103" w:type="dxa"/>
          </w:tcPr>
          <w:p w:rsidR="00247E3C" w:rsidRDefault="00395FEE" w:rsidP="00942C29">
            <w:pPr>
              <w:jc w:val="center"/>
              <w:rPr>
                <w:sz w:val="20"/>
              </w:rPr>
            </w:pPr>
            <w:r>
              <w:rPr>
                <w:sz w:val="20"/>
              </w:rPr>
              <w:t>380 000,00</w:t>
            </w:r>
          </w:p>
        </w:tc>
      </w:tr>
      <w:tr w:rsidR="00247E3C" w:rsidTr="00247E3C">
        <w:tc>
          <w:tcPr>
            <w:tcW w:w="2555" w:type="dxa"/>
          </w:tcPr>
          <w:p w:rsidR="00247E3C" w:rsidRPr="00564FC7" w:rsidRDefault="00247E3C" w:rsidP="00942C29">
            <w:pPr>
              <w:jc w:val="center"/>
              <w:rPr>
                <w:sz w:val="20"/>
              </w:rPr>
            </w:pPr>
            <w:r>
              <w:rPr>
                <w:sz w:val="20"/>
              </w:rPr>
              <w:t>wynagrodzenia</w:t>
            </w:r>
          </w:p>
        </w:tc>
        <w:tc>
          <w:tcPr>
            <w:tcW w:w="2527" w:type="dxa"/>
          </w:tcPr>
          <w:p w:rsidR="00247E3C" w:rsidRPr="00567E9A" w:rsidRDefault="003525E9" w:rsidP="00942C29">
            <w:pPr>
              <w:jc w:val="center"/>
              <w:rPr>
                <w:sz w:val="20"/>
              </w:rPr>
            </w:pPr>
            <w:r>
              <w:rPr>
                <w:sz w:val="20"/>
              </w:rPr>
              <w:t>90 010 000,00</w:t>
            </w:r>
          </w:p>
        </w:tc>
        <w:tc>
          <w:tcPr>
            <w:tcW w:w="2527" w:type="dxa"/>
          </w:tcPr>
          <w:p w:rsidR="00247E3C" w:rsidRPr="00567E9A" w:rsidRDefault="003525E9" w:rsidP="00942C29">
            <w:pPr>
              <w:jc w:val="center"/>
              <w:rPr>
                <w:sz w:val="20"/>
              </w:rPr>
            </w:pPr>
            <w:r>
              <w:rPr>
                <w:sz w:val="20"/>
              </w:rPr>
              <w:t>93 200 000,00</w:t>
            </w:r>
          </w:p>
        </w:tc>
        <w:tc>
          <w:tcPr>
            <w:tcW w:w="2103" w:type="dxa"/>
          </w:tcPr>
          <w:p w:rsidR="00247E3C" w:rsidRDefault="00395FEE" w:rsidP="00B21B20">
            <w:pPr>
              <w:jc w:val="center"/>
              <w:rPr>
                <w:sz w:val="20"/>
              </w:rPr>
            </w:pPr>
            <w:r>
              <w:rPr>
                <w:sz w:val="20"/>
              </w:rPr>
              <w:t>95 400 000,00</w:t>
            </w:r>
          </w:p>
        </w:tc>
      </w:tr>
      <w:tr w:rsidR="00247E3C" w:rsidTr="00247E3C">
        <w:tc>
          <w:tcPr>
            <w:tcW w:w="2555" w:type="dxa"/>
          </w:tcPr>
          <w:p w:rsidR="00247E3C" w:rsidRPr="00564FC7" w:rsidRDefault="00247E3C" w:rsidP="00942C29">
            <w:pPr>
              <w:jc w:val="center"/>
              <w:rPr>
                <w:sz w:val="20"/>
              </w:rPr>
            </w:pPr>
            <w:r>
              <w:rPr>
                <w:sz w:val="20"/>
              </w:rPr>
              <w:t>Świadczenia na rzecz pracowników</w:t>
            </w:r>
          </w:p>
        </w:tc>
        <w:tc>
          <w:tcPr>
            <w:tcW w:w="2527" w:type="dxa"/>
          </w:tcPr>
          <w:p w:rsidR="00247E3C" w:rsidRPr="00567E9A" w:rsidRDefault="003525E9" w:rsidP="00942C29">
            <w:pPr>
              <w:jc w:val="center"/>
              <w:rPr>
                <w:sz w:val="20"/>
              </w:rPr>
            </w:pPr>
            <w:r>
              <w:rPr>
                <w:sz w:val="20"/>
              </w:rPr>
              <w:t>17 464 000,00</w:t>
            </w:r>
          </w:p>
        </w:tc>
        <w:tc>
          <w:tcPr>
            <w:tcW w:w="2527" w:type="dxa"/>
          </w:tcPr>
          <w:p w:rsidR="00247E3C" w:rsidRPr="00567E9A" w:rsidRDefault="003525E9" w:rsidP="00942C29">
            <w:pPr>
              <w:jc w:val="center"/>
              <w:rPr>
                <w:sz w:val="20"/>
              </w:rPr>
            </w:pPr>
            <w:r>
              <w:rPr>
                <w:sz w:val="20"/>
              </w:rPr>
              <w:t>18 400 000,00</w:t>
            </w:r>
          </w:p>
        </w:tc>
        <w:tc>
          <w:tcPr>
            <w:tcW w:w="2103" w:type="dxa"/>
          </w:tcPr>
          <w:p w:rsidR="00247E3C" w:rsidRDefault="00395FEE" w:rsidP="009A1C59">
            <w:pPr>
              <w:jc w:val="center"/>
              <w:rPr>
                <w:sz w:val="20"/>
              </w:rPr>
            </w:pPr>
            <w:r>
              <w:rPr>
                <w:sz w:val="20"/>
              </w:rPr>
              <w:t>18 900 000,00</w:t>
            </w:r>
          </w:p>
        </w:tc>
      </w:tr>
      <w:tr w:rsidR="00247E3C" w:rsidTr="00247E3C">
        <w:tc>
          <w:tcPr>
            <w:tcW w:w="2555" w:type="dxa"/>
          </w:tcPr>
          <w:p w:rsidR="00247E3C" w:rsidRPr="00564FC7" w:rsidRDefault="00247E3C" w:rsidP="00942C29">
            <w:pPr>
              <w:jc w:val="center"/>
              <w:rPr>
                <w:sz w:val="20"/>
              </w:rPr>
            </w:pPr>
            <w:r>
              <w:rPr>
                <w:sz w:val="20"/>
              </w:rPr>
              <w:t>pozostałe</w:t>
            </w:r>
          </w:p>
        </w:tc>
        <w:tc>
          <w:tcPr>
            <w:tcW w:w="2527" w:type="dxa"/>
          </w:tcPr>
          <w:p w:rsidR="00247E3C" w:rsidRPr="00567E9A" w:rsidRDefault="003525E9" w:rsidP="00942C29">
            <w:pPr>
              <w:jc w:val="center"/>
              <w:rPr>
                <w:sz w:val="20"/>
              </w:rPr>
            </w:pPr>
            <w:r>
              <w:rPr>
                <w:sz w:val="20"/>
              </w:rPr>
              <w:t>606 000,00</w:t>
            </w:r>
          </w:p>
        </w:tc>
        <w:tc>
          <w:tcPr>
            <w:tcW w:w="2527" w:type="dxa"/>
          </w:tcPr>
          <w:p w:rsidR="00247E3C" w:rsidRPr="00567E9A" w:rsidRDefault="003525E9" w:rsidP="00942C29">
            <w:pPr>
              <w:jc w:val="center"/>
              <w:rPr>
                <w:sz w:val="20"/>
              </w:rPr>
            </w:pPr>
            <w:r>
              <w:rPr>
                <w:sz w:val="20"/>
              </w:rPr>
              <w:t>650 000,00</w:t>
            </w:r>
          </w:p>
        </w:tc>
        <w:tc>
          <w:tcPr>
            <w:tcW w:w="2103" w:type="dxa"/>
          </w:tcPr>
          <w:p w:rsidR="00247E3C" w:rsidRDefault="00395FEE" w:rsidP="00942C29">
            <w:pPr>
              <w:jc w:val="center"/>
              <w:rPr>
                <w:sz w:val="20"/>
              </w:rPr>
            </w:pPr>
            <w:r>
              <w:rPr>
                <w:sz w:val="20"/>
              </w:rPr>
              <w:t>670 000</w:t>
            </w:r>
            <w:r w:rsidR="005B4AC8">
              <w:rPr>
                <w:sz w:val="20"/>
              </w:rPr>
              <w:t>,-</w:t>
            </w:r>
          </w:p>
        </w:tc>
      </w:tr>
      <w:tr w:rsidR="00247E3C" w:rsidTr="00247E3C">
        <w:tc>
          <w:tcPr>
            <w:tcW w:w="2555" w:type="dxa"/>
          </w:tcPr>
          <w:p w:rsidR="00247E3C" w:rsidRPr="00564FC7" w:rsidRDefault="00247E3C" w:rsidP="00942C29">
            <w:pPr>
              <w:jc w:val="center"/>
              <w:rPr>
                <w:b/>
                <w:sz w:val="20"/>
              </w:rPr>
            </w:pPr>
            <w:r w:rsidRPr="00564FC7">
              <w:rPr>
                <w:b/>
                <w:sz w:val="20"/>
              </w:rPr>
              <w:t>Pozostałe przychody operacyjne</w:t>
            </w:r>
          </w:p>
        </w:tc>
        <w:tc>
          <w:tcPr>
            <w:tcW w:w="2527" w:type="dxa"/>
          </w:tcPr>
          <w:p w:rsidR="00247E3C" w:rsidRPr="008E2E4E" w:rsidRDefault="003525E9" w:rsidP="00942C29">
            <w:pPr>
              <w:jc w:val="center"/>
              <w:rPr>
                <w:b/>
                <w:sz w:val="20"/>
              </w:rPr>
            </w:pPr>
            <w:r>
              <w:rPr>
                <w:b/>
                <w:sz w:val="20"/>
              </w:rPr>
              <w:t>10 950 000,00</w:t>
            </w:r>
          </w:p>
        </w:tc>
        <w:tc>
          <w:tcPr>
            <w:tcW w:w="2527" w:type="dxa"/>
          </w:tcPr>
          <w:p w:rsidR="00247E3C" w:rsidRPr="008E2E4E" w:rsidRDefault="003525E9" w:rsidP="00942C29">
            <w:pPr>
              <w:jc w:val="center"/>
              <w:rPr>
                <w:b/>
                <w:sz w:val="20"/>
              </w:rPr>
            </w:pPr>
            <w:r>
              <w:rPr>
                <w:b/>
                <w:sz w:val="20"/>
              </w:rPr>
              <w:t>11 800 000,00</w:t>
            </w:r>
          </w:p>
        </w:tc>
        <w:tc>
          <w:tcPr>
            <w:tcW w:w="2103" w:type="dxa"/>
          </w:tcPr>
          <w:p w:rsidR="00247E3C" w:rsidRDefault="00395FEE" w:rsidP="00942C29">
            <w:pPr>
              <w:jc w:val="center"/>
              <w:rPr>
                <w:b/>
                <w:sz w:val="20"/>
              </w:rPr>
            </w:pPr>
            <w:r>
              <w:rPr>
                <w:b/>
                <w:sz w:val="20"/>
              </w:rPr>
              <w:t>11 900 000,00</w:t>
            </w:r>
          </w:p>
        </w:tc>
      </w:tr>
      <w:tr w:rsidR="00247E3C" w:rsidTr="00247E3C">
        <w:tc>
          <w:tcPr>
            <w:tcW w:w="2555" w:type="dxa"/>
          </w:tcPr>
          <w:p w:rsidR="00247E3C" w:rsidRPr="00564FC7" w:rsidRDefault="00247E3C" w:rsidP="00942C29">
            <w:pPr>
              <w:jc w:val="center"/>
              <w:rPr>
                <w:b/>
                <w:sz w:val="20"/>
              </w:rPr>
            </w:pPr>
            <w:r w:rsidRPr="00564FC7">
              <w:rPr>
                <w:b/>
                <w:sz w:val="20"/>
              </w:rPr>
              <w:t>Pozostałe koszty operacyjne</w:t>
            </w:r>
          </w:p>
        </w:tc>
        <w:tc>
          <w:tcPr>
            <w:tcW w:w="2527" w:type="dxa"/>
          </w:tcPr>
          <w:p w:rsidR="00247E3C" w:rsidRPr="008E2E4E" w:rsidRDefault="003525E9" w:rsidP="00942C29">
            <w:pPr>
              <w:jc w:val="center"/>
              <w:rPr>
                <w:b/>
                <w:sz w:val="20"/>
              </w:rPr>
            </w:pPr>
            <w:r>
              <w:rPr>
                <w:b/>
                <w:sz w:val="20"/>
              </w:rPr>
              <w:t>3 000 000,00</w:t>
            </w:r>
          </w:p>
        </w:tc>
        <w:tc>
          <w:tcPr>
            <w:tcW w:w="2527" w:type="dxa"/>
          </w:tcPr>
          <w:p w:rsidR="00247E3C" w:rsidRPr="008E2E4E" w:rsidRDefault="003525E9" w:rsidP="00942C29">
            <w:pPr>
              <w:jc w:val="center"/>
              <w:rPr>
                <w:b/>
                <w:sz w:val="20"/>
              </w:rPr>
            </w:pPr>
            <w:r>
              <w:rPr>
                <w:b/>
                <w:sz w:val="20"/>
              </w:rPr>
              <w:t>3 100 000,00</w:t>
            </w:r>
          </w:p>
        </w:tc>
        <w:tc>
          <w:tcPr>
            <w:tcW w:w="2103" w:type="dxa"/>
          </w:tcPr>
          <w:p w:rsidR="00247E3C" w:rsidRDefault="00395FEE" w:rsidP="00942C29">
            <w:pPr>
              <w:jc w:val="center"/>
              <w:rPr>
                <w:b/>
                <w:sz w:val="20"/>
              </w:rPr>
            </w:pPr>
            <w:r>
              <w:rPr>
                <w:b/>
                <w:sz w:val="20"/>
              </w:rPr>
              <w:t>3 200 000,00</w:t>
            </w:r>
          </w:p>
        </w:tc>
      </w:tr>
      <w:tr w:rsidR="00247E3C" w:rsidTr="00247E3C">
        <w:tc>
          <w:tcPr>
            <w:tcW w:w="2555" w:type="dxa"/>
          </w:tcPr>
          <w:p w:rsidR="00247E3C" w:rsidRPr="00564FC7" w:rsidRDefault="00247E3C" w:rsidP="00942C29">
            <w:pPr>
              <w:jc w:val="center"/>
              <w:rPr>
                <w:sz w:val="20"/>
              </w:rPr>
            </w:pPr>
            <w:r>
              <w:rPr>
                <w:sz w:val="20"/>
              </w:rPr>
              <w:t>Wynik z działalności operacyjnej</w:t>
            </w:r>
          </w:p>
        </w:tc>
        <w:tc>
          <w:tcPr>
            <w:tcW w:w="2527" w:type="dxa"/>
          </w:tcPr>
          <w:p w:rsidR="00247E3C" w:rsidRPr="00567E9A" w:rsidRDefault="003525E9" w:rsidP="00942C29">
            <w:pPr>
              <w:jc w:val="center"/>
              <w:rPr>
                <w:sz w:val="20"/>
              </w:rPr>
            </w:pPr>
            <w:r>
              <w:rPr>
                <w:sz w:val="20"/>
              </w:rPr>
              <w:t>-10 292 000,00</w:t>
            </w:r>
          </w:p>
        </w:tc>
        <w:tc>
          <w:tcPr>
            <w:tcW w:w="2527" w:type="dxa"/>
          </w:tcPr>
          <w:p w:rsidR="00247E3C" w:rsidRPr="00567E9A" w:rsidRDefault="003525E9" w:rsidP="00942C29">
            <w:pPr>
              <w:jc w:val="center"/>
              <w:rPr>
                <w:sz w:val="20"/>
              </w:rPr>
            </w:pPr>
            <w:r>
              <w:rPr>
                <w:sz w:val="20"/>
              </w:rPr>
              <w:t>-6 200 000,00</w:t>
            </w:r>
          </w:p>
        </w:tc>
        <w:tc>
          <w:tcPr>
            <w:tcW w:w="2103" w:type="dxa"/>
          </w:tcPr>
          <w:p w:rsidR="00247E3C" w:rsidRDefault="00395FEE" w:rsidP="00942C29">
            <w:pPr>
              <w:jc w:val="center"/>
              <w:rPr>
                <w:sz w:val="20"/>
              </w:rPr>
            </w:pPr>
            <w:r>
              <w:rPr>
                <w:sz w:val="20"/>
              </w:rPr>
              <w:t>250 000,00</w:t>
            </w:r>
          </w:p>
        </w:tc>
      </w:tr>
      <w:tr w:rsidR="00247E3C" w:rsidTr="00247E3C">
        <w:tc>
          <w:tcPr>
            <w:tcW w:w="2555" w:type="dxa"/>
          </w:tcPr>
          <w:p w:rsidR="00247E3C" w:rsidRPr="00567E9A" w:rsidRDefault="00247E3C" w:rsidP="00942C29">
            <w:pPr>
              <w:jc w:val="center"/>
              <w:rPr>
                <w:b/>
                <w:sz w:val="20"/>
              </w:rPr>
            </w:pPr>
            <w:r w:rsidRPr="00567E9A">
              <w:rPr>
                <w:b/>
                <w:sz w:val="20"/>
              </w:rPr>
              <w:t>Przychody finansowe</w:t>
            </w:r>
          </w:p>
        </w:tc>
        <w:tc>
          <w:tcPr>
            <w:tcW w:w="2527" w:type="dxa"/>
          </w:tcPr>
          <w:p w:rsidR="00247E3C" w:rsidRPr="008E2E4E" w:rsidRDefault="003525E9" w:rsidP="00362929">
            <w:pPr>
              <w:jc w:val="center"/>
              <w:rPr>
                <w:b/>
                <w:sz w:val="20"/>
              </w:rPr>
            </w:pPr>
            <w:r>
              <w:rPr>
                <w:b/>
                <w:sz w:val="20"/>
              </w:rPr>
              <w:t>8 000,00</w:t>
            </w:r>
          </w:p>
        </w:tc>
        <w:tc>
          <w:tcPr>
            <w:tcW w:w="2527" w:type="dxa"/>
          </w:tcPr>
          <w:p w:rsidR="00247E3C" w:rsidRPr="008E2E4E" w:rsidRDefault="003525E9" w:rsidP="00942C29">
            <w:pPr>
              <w:jc w:val="center"/>
              <w:rPr>
                <w:b/>
                <w:sz w:val="20"/>
              </w:rPr>
            </w:pPr>
            <w:r>
              <w:rPr>
                <w:b/>
                <w:sz w:val="20"/>
              </w:rPr>
              <w:t>10 000,00</w:t>
            </w:r>
          </w:p>
        </w:tc>
        <w:tc>
          <w:tcPr>
            <w:tcW w:w="2103" w:type="dxa"/>
          </w:tcPr>
          <w:p w:rsidR="00247E3C" w:rsidRDefault="00395FEE" w:rsidP="00942C29">
            <w:pPr>
              <w:jc w:val="center"/>
              <w:rPr>
                <w:b/>
                <w:sz w:val="20"/>
              </w:rPr>
            </w:pPr>
            <w:r>
              <w:rPr>
                <w:b/>
                <w:sz w:val="20"/>
              </w:rPr>
              <w:t>15 000,00</w:t>
            </w:r>
          </w:p>
        </w:tc>
      </w:tr>
      <w:tr w:rsidR="00247E3C" w:rsidTr="00247E3C">
        <w:tc>
          <w:tcPr>
            <w:tcW w:w="2555" w:type="dxa"/>
          </w:tcPr>
          <w:p w:rsidR="00247E3C" w:rsidRPr="00567E9A" w:rsidRDefault="00247E3C" w:rsidP="00942C29">
            <w:pPr>
              <w:jc w:val="center"/>
              <w:rPr>
                <w:b/>
                <w:sz w:val="20"/>
              </w:rPr>
            </w:pPr>
            <w:r w:rsidRPr="00567E9A">
              <w:rPr>
                <w:b/>
                <w:sz w:val="20"/>
              </w:rPr>
              <w:t>Koszty finansowe</w:t>
            </w:r>
          </w:p>
        </w:tc>
        <w:tc>
          <w:tcPr>
            <w:tcW w:w="2527" w:type="dxa"/>
          </w:tcPr>
          <w:p w:rsidR="00247E3C" w:rsidRPr="008E2E4E" w:rsidRDefault="003525E9" w:rsidP="00942C29">
            <w:pPr>
              <w:jc w:val="center"/>
              <w:rPr>
                <w:b/>
                <w:sz w:val="20"/>
              </w:rPr>
            </w:pPr>
            <w:r>
              <w:rPr>
                <w:b/>
                <w:sz w:val="20"/>
              </w:rPr>
              <w:t>500 000,00</w:t>
            </w:r>
          </w:p>
        </w:tc>
        <w:tc>
          <w:tcPr>
            <w:tcW w:w="2527" w:type="dxa"/>
          </w:tcPr>
          <w:p w:rsidR="00247E3C" w:rsidRPr="008E2E4E" w:rsidRDefault="003525E9" w:rsidP="00942C29">
            <w:pPr>
              <w:jc w:val="center"/>
              <w:rPr>
                <w:b/>
                <w:sz w:val="20"/>
              </w:rPr>
            </w:pPr>
            <w:r>
              <w:rPr>
                <w:b/>
                <w:sz w:val="20"/>
              </w:rPr>
              <w:t>300 000,00</w:t>
            </w:r>
          </w:p>
        </w:tc>
        <w:tc>
          <w:tcPr>
            <w:tcW w:w="2103" w:type="dxa"/>
          </w:tcPr>
          <w:p w:rsidR="00247E3C" w:rsidRDefault="00395FEE" w:rsidP="00942C29">
            <w:pPr>
              <w:jc w:val="center"/>
              <w:rPr>
                <w:b/>
                <w:sz w:val="20"/>
              </w:rPr>
            </w:pPr>
            <w:r>
              <w:rPr>
                <w:b/>
                <w:sz w:val="20"/>
              </w:rPr>
              <w:t>200 000,00</w:t>
            </w:r>
          </w:p>
        </w:tc>
      </w:tr>
      <w:tr w:rsidR="00247E3C" w:rsidTr="00247E3C">
        <w:tc>
          <w:tcPr>
            <w:tcW w:w="2555" w:type="dxa"/>
          </w:tcPr>
          <w:p w:rsidR="00247E3C" w:rsidRDefault="00247E3C" w:rsidP="00942C29">
            <w:pPr>
              <w:jc w:val="center"/>
              <w:rPr>
                <w:sz w:val="20"/>
              </w:rPr>
            </w:pPr>
            <w:r>
              <w:rPr>
                <w:sz w:val="20"/>
              </w:rPr>
              <w:t>Podatek dochodowy</w:t>
            </w:r>
          </w:p>
        </w:tc>
        <w:tc>
          <w:tcPr>
            <w:tcW w:w="2527" w:type="dxa"/>
          </w:tcPr>
          <w:p w:rsidR="00247E3C" w:rsidRPr="00567E9A" w:rsidRDefault="00F55202" w:rsidP="00942C29">
            <w:pPr>
              <w:jc w:val="center"/>
              <w:rPr>
                <w:sz w:val="20"/>
              </w:rPr>
            </w:pPr>
            <w:r>
              <w:rPr>
                <w:sz w:val="20"/>
              </w:rPr>
              <w:t>0</w:t>
            </w:r>
          </w:p>
        </w:tc>
        <w:tc>
          <w:tcPr>
            <w:tcW w:w="2527" w:type="dxa"/>
          </w:tcPr>
          <w:p w:rsidR="00247E3C" w:rsidRPr="00567E9A" w:rsidRDefault="005B4AC8" w:rsidP="00942C29">
            <w:pPr>
              <w:jc w:val="center"/>
              <w:rPr>
                <w:sz w:val="20"/>
              </w:rPr>
            </w:pPr>
            <w:r>
              <w:rPr>
                <w:sz w:val="20"/>
              </w:rPr>
              <w:t>0</w:t>
            </w:r>
          </w:p>
        </w:tc>
        <w:tc>
          <w:tcPr>
            <w:tcW w:w="2103" w:type="dxa"/>
          </w:tcPr>
          <w:p w:rsidR="00247E3C" w:rsidRDefault="005B4AC8" w:rsidP="00942C29">
            <w:pPr>
              <w:jc w:val="center"/>
              <w:rPr>
                <w:sz w:val="20"/>
              </w:rPr>
            </w:pPr>
            <w:r>
              <w:rPr>
                <w:sz w:val="20"/>
              </w:rPr>
              <w:t>0</w:t>
            </w:r>
          </w:p>
        </w:tc>
      </w:tr>
      <w:tr w:rsidR="00247E3C" w:rsidTr="00247E3C">
        <w:tc>
          <w:tcPr>
            <w:tcW w:w="2555" w:type="dxa"/>
          </w:tcPr>
          <w:p w:rsidR="00247E3C" w:rsidRPr="00567E9A" w:rsidRDefault="00247E3C" w:rsidP="00942C29">
            <w:pPr>
              <w:jc w:val="center"/>
              <w:rPr>
                <w:b/>
                <w:sz w:val="20"/>
              </w:rPr>
            </w:pPr>
            <w:r w:rsidRPr="00567E9A">
              <w:rPr>
                <w:b/>
                <w:sz w:val="20"/>
              </w:rPr>
              <w:t>Wynik finansowy netto</w:t>
            </w:r>
          </w:p>
        </w:tc>
        <w:tc>
          <w:tcPr>
            <w:tcW w:w="2527" w:type="dxa"/>
          </w:tcPr>
          <w:p w:rsidR="00247E3C" w:rsidRPr="008E2E4E" w:rsidRDefault="003525E9" w:rsidP="00942C29">
            <w:pPr>
              <w:jc w:val="center"/>
              <w:rPr>
                <w:b/>
                <w:sz w:val="20"/>
              </w:rPr>
            </w:pPr>
            <w:r>
              <w:rPr>
                <w:b/>
                <w:sz w:val="20"/>
              </w:rPr>
              <w:t>-10 784 000,00</w:t>
            </w:r>
          </w:p>
        </w:tc>
        <w:tc>
          <w:tcPr>
            <w:tcW w:w="2527" w:type="dxa"/>
          </w:tcPr>
          <w:p w:rsidR="00247E3C" w:rsidRPr="008E2E4E" w:rsidRDefault="003525E9" w:rsidP="009A1C59">
            <w:pPr>
              <w:jc w:val="center"/>
              <w:rPr>
                <w:b/>
                <w:sz w:val="20"/>
              </w:rPr>
            </w:pPr>
            <w:r>
              <w:rPr>
                <w:b/>
                <w:sz w:val="20"/>
              </w:rPr>
              <w:t>- 6 490 000,00</w:t>
            </w:r>
          </w:p>
        </w:tc>
        <w:tc>
          <w:tcPr>
            <w:tcW w:w="2103" w:type="dxa"/>
          </w:tcPr>
          <w:p w:rsidR="00247E3C" w:rsidRDefault="00395FEE" w:rsidP="004C54CF">
            <w:pPr>
              <w:jc w:val="center"/>
              <w:rPr>
                <w:b/>
                <w:sz w:val="20"/>
              </w:rPr>
            </w:pPr>
            <w:r>
              <w:rPr>
                <w:b/>
                <w:sz w:val="20"/>
              </w:rPr>
              <w:t>65 000,00</w:t>
            </w:r>
          </w:p>
        </w:tc>
      </w:tr>
    </w:tbl>
    <w:p w:rsidR="00F1427A" w:rsidRDefault="00F1427A" w:rsidP="00247E3C"/>
    <w:p w:rsidR="00C71D3D" w:rsidRDefault="00C71D3D" w:rsidP="00247E3C"/>
    <w:p w:rsidR="00C71D3D" w:rsidRDefault="00C71D3D" w:rsidP="00247E3C"/>
    <w:p w:rsidR="00137AEB" w:rsidRPr="00247E3C" w:rsidRDefault="00137AEB" w:rsidP="00247E3C">
      <w:pPr>
        <w:rPr>
          <w:i/>
          <w:color w:val="548DD4" w:themeColor="text2" w:themeTint="99"/>
        </w:rPr>
      </w:pPr>
      <w:r w:rsidRPr="009321F7">
        <w:t xml:space="preserve"> </w:t>
      </w:r>
      <w:bookmarkStart w:id="14" w:name="_Toc482095599"/>
      <w:r w:rsidR="009321F7" w:rsidRPr="001A0FE4">
        <w:rPr>
          <w:b/>
          <w:szCs w:val="24"/>
        </w:rPr>
        <w:t xml:space="preserve">2.3. </w:t>
      </w:r>
      <w:r w:rsidR="00334169">
        <w:rPr>
          <w:b/>
          <w:szCs w:val="24"/>
        </w:rPr>
        <w:t xml:space="preserve">Prognoza bilansu na lata </w:t>
      </w:r>
      <w:r w:rsidR="00A3119C">
        <w:rPr>
          <w:b/>
          <w:szCs w:val="24"/>
        </w:rPr>
        <w:t>2026</w:t>
      </w:r>
      <w:r w:rsidR="00CC644E">
        <w:rPr>
          <w:b/>
          <w:szCs w:val="24"/>
        </w:rPr>
        <w:t xml:space="preserve">, </w:t>
      </w:r>
      <w:r w:rsidR="00A3119C">
        <w:rPr>
          <w:b/>
          <w:szCs w:val="24"/>
        </w:rPr>
        <w:t>2027</w:t>
      </w:r>
      <w:r w:rsidRPr="001A0FE4">
        <w:rPr>
          <w:b/>
          <w:szCs w:val="24"/>
        </w:rPr>
        <w:t xml:space="preserve"> i 20</w:t>
      </w:r>
      <w:bookmarkEnd w:id="14"/>
      <w:r w:rsidR="00A3119C">
        <w:rPr>
          <w:b/>
          <w:szCs w:val="24"/>
        </w:rPr>
        <w:t>28</w:t>
      </w:r>
    </w:p>
    <w:p w:rsidR="003F6753" w:rsidRDefault="003F6753" w:rsidP="003F6753">
      <w:pPr>
        <w:rPr>
          <w:i/>
          <w:color w:val="548DD4" w:themeColor="text2" w:themeTint="99"/>
        </w:rPr>
      </w:pPr>
    </w:p>
    <w:p w:rsidR="00A9539B" w:rsidRPr="00942C29" w:rsidRDefault="00A9539B" w:rsidP="00942C29">
      <w:pPr>
        <w:jc w:val="center"/>
        <w:rPr>
          <w:b/>
          <w:szCs w:val="24"/>
        </w:rPr>
      </w:pPr>
      <w:r w:rsidRPr="00942C29">
        <w:rPr>
          <w:b/>
          <w:szCs w:val="24"/>
        </w:rPr>
        <w:t>Skrócony bilans uwzględniający dane do wyliczenia wskaźników</w:t>
      </w:r>
    </w:p>
    <w:p w:rsidR="00942C29" w:rsidRDefault="00942C29" w:rsidP="00942C29">
      <w:pPr>
        <w:jc w:val="center"/>
        <w:rPr>
          <w:b/>
          <w:sz w:val="20"/>
        </w:rPr>
      </w:pPr>
    </w:p>
    <w:p w:rsidR="00942C29" w:rsidRPr="00564FC7" w:rsidRDefault="00942C29" w:rsidP="00942C29">
      <w:pPr>
        <w:jc w:val="center"/>
        <w:rPr>
          <w:b/>
          <w:sz w:val="20"/>
        </w:rPr>
      </w:pPr>
    </w:p>
    <w:tbl>
      <w:tblPr>
        <w:tblStyle w:val="Tabela-Siatka"/>
        <w:tblW w:w="9712" w:type="dxa"/>
        <w:tblLook w:val="04A0" w:firstRow="1" w:lastRow="0" w:firstColumn="1" w:lastColumn="0" w:noHBand="0" w:noVBand="1"/>
      </w:tblPr>
      <w:tblGrid>
        <w:gridCol w:w="2362"/>
        <w:gridCol w:w="2304"/>
        <w:gridCol w:w="2642"/>
        <w:gridCol w:w="2404"/>
      </w:tblGrid>
      <w:tr w:rsidR="00942C29" w:rsidRPr="00942C29" w:rsidTr="00CC644E">
        <w:tc>
          <w:tcPr>
            <w:tcW w:w="2362" w:type="dxa"/>
            <w:shd w:val="clear" w:color="auto" w:fill="92D050"/>
          </w:tcPr>
          <w:p w:rsidR="00942C29" w:rsidRPr="00942C29" w:rsidRDefault="00942C29" w:rsidP="00942C29">
            <w:pPr>
              <w:pStyle w:val="Akapitzlist"/>
              <w:ind w:left="0"/>
              <w:rPr>
                <w:rFonts w:cs="Arial"/>
                <w:b/>
                <w:bCs/>
                <w:color w:val="000000" w:themeColor="text1"/>
                <w:szCs w:val="2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942C29">
              <w:rPr>
                <w:rFonts w:cs="Arial"/>
                <w:b/>
                <w:bCs/>
                <w:szCs w:val="24"/>
              </w:rPr>
              <w:t>AKTYWA</w:t>
            </w:r>
          </w:p>
        </w:tc>
        <w:tc>
          <w:tcPr>
            <w:tcW w:w="2304" w:type="dxa"/>
            <w:shd w:val="clear" w:color="auto" w:fill="92D050"/>
          </w:tcPr>
          <w:p w:rsidR="00942C29" w:rsidRPr="00942C29" w:rsidRDefault="00A3119C" w:rsidP="00942C29">
            <w:pPr>
              <w:pStyle w:val="Akapitzlist"/>
              <w:ind w:left="0"/>
              <w:jc w:val="center"/>
              <w:rPr>
                <w:rFonts w:cs="Arial"/>
                <w:b/>
                <w:bCs/>
                <w:szCs w:val="24"/>
              </w:rPr>
            </w:pPr>
            <w:r>
              <w:rPr>
                <w:rFonts w:cs="Arial"/>
                <w:b/>
                <w:bCs/>
                <w:szCs w:val="24"/>
              </w:rPr>
              <w:t>Rok 2026</w:t>
            </w:r>
          </w:p>
        </w:tc>
        <w:tc>
          <w:tcPr>
            <w:tcW w:w="2642" w:type="dxa"/>
            <w:shd w:val="clear" w:color="auto" w:fill="92D050"/>
          </w:tcPr>
          <w:p w:rsidR="00942C29" w:rsidRPr="00942C29" w:rsidRDefault="00A3119C" w:rsidP="00942C29">
            <w:pPr>
              <w:pStyle w:val="Akapitzlist"/>
              <w:ind w:left="0"/>
              <w:jc w:val="center"/>
              <w:rPr>
                <w:rFonts w:cs="Arial"/>
                <w:b/>
                <w:bCs/>
                <w:szCs w:val="24"/>
              </w:rPr>
            </w:pPr>
            <w:r>
              <w:rPr>
                <w:rFonts w:cs="Arial"/>
                <w:b/>
                <w:bCs/>
                <w:szCs w:val="24"/>
              </w:rPr>
              <w:t>Rok 2027</w:t>
            </w:r>
          </w:p>
        </w:tc>
        <w:tc>
          <w:tcPr>
            <w:tcW w:w="2404" w:type="dxa"/>
            <w:shd w:val="clear" w:color="auto" w:fill="92D050"/>
          </w:tcPr>
          <w:p w:rsidR="00942C29" w:rsidRPr="00942C29" w:rsidRDefault="00A3119C" w:rsidP="00942C29">
            <w:pPr>
              <w:pStyle w:val="Akapitzlist"/>
              <w:ind w:left="0"/>
              <w:jc w:val="center"/>
              <w:rPr>
                <w:rFonts w:cs="Arial"/>
                <w:b/>
                <w:bCs/>
                <w:szCs w:val="24"/>
              </w:rPr>
            </w:pPr>
            <w:r>
              <w:rPr>
                <w:rFonts w:cs="Arial"/>
                <w:b/>
                <w:bCs/>
                <w:szCs w:val="24"/>
              </w:rPr>
              <w:t>Rok 2028</w:t>
            </w:r>
          </w:p>
        </w:tc>
      </w:tr>
      <w:tr w:rsidR="00942C29" w:rsidRPr="00942C29" w:rsidTr="00942C29">
        <w:trPr>
          <w:trHeight w:val="167"/>
        </w:trPr>
        <w:tc>
          <w:tcPr>
            <w:tcW w:w="2362" w:type="dxa"/>
          </w:tcPr>
          <w:p w:rsidR="00942C29" w:rsidRPr="00942C29" w:rsidRDefault="00942C29" w:rsidP="00942C29">
            <w:pPr>
              <w:pStyle w:val="Akapitzlist"/>
              <w:ind w:left="0"/>
              <w:rPr>
                <w:rFonts w:cs="Arial"/>
                <w:b/>
                <w:bCs/>
                <w:szCs w:val="24"/>
              </w:rPr>
            </w:pPr>
            <w:r w:rsidRPr="00942C29">
              <w:rPr>
                <w:rFonts w:cs="Arial"/>
                <w:b/>
                <w:bCs/>
                <w:szCs w:val="24"/>
              </w:rPr>
              <w:t>AKTYWA TRWAŁE</w:t>
            </w:r>
          </w:p>
        </w:tc>
        <w:tc>
          <w:tcPr>
            <w:tcW w:w="2304" w:type="dxa"/>
          </w:tcPr>
          <w:p w:rsidR="00942C29" w:rsidRPr="00942C29" w:rsidRDefault="00674FA4" w:rsidP="00942C29">
            <w:pPr>
              <w:pStyle w:val="Akapitzlist"/>
              <w:ind w:left="0"/>
              <w:jc w:val="center"/>
              <w:rPr>
                <w:rFonts w:cs="Arial"/>
                <w:b/>
                <w:bCs/>
                <w:szCs w:val="24"/>
              </w:rPr>
            </w:pPr>
            <w:r>
              <w:rPr>
                <w:rFonts w:cs="Arial"/>
                <w:b/>
                <w:bCs/>
                <w:szCs w:val="24"/>
              </w:rPr>
              <w:t>64 800 000,00</w:t>
            </w:r>
          </w:p>
        </w:tc>
        <w:tc>
          <w:tcPr>
            <w:tcW w:w="2642" w:type="dxa"/>
          </w:tcPr>
          <w:p w:rsidR="00942C29" w:rsidRPr="00942C29" w:rsidRDefault="00674FA4" w:rsidP="00942C29">
            <w:pPr>
              <w:pStyle w:val="Akapitzlist"/>
              <w:ind w:left="0"/>
              <w:jc w:val="center"/>
              <w:rPr>
                <w:rFonts w:cs="Arial"/>
                <w:b/>
                <w:bCs/>
                <w:szCs w:val="24"/>
              </w:rPr>
            </w:pPr>
            <w:r>
              <w:rPr>
                <w:rFonts w:cs="Arial"/>
                <w:b/>
                <w:bCs/>
                <w:szCs w:val="24"/>
              </w:rPr>
              <w:t>62 300 000,00</w:t>
            </w:r>
          </w:p>
        </w:tc>
        <w:tc>
          <w:tcPr>
            <w:tcW w:w="2404" w:type="dxa"/>
          </w:tcPr>
          <w:p w:rsidR="00942C29" w:rsidRPr="00942C29" w:rsidRDefault="00674FA4" w:rsidP="00942C29">
            <w:pPr>
              <w:pStyle w:val="Akapitzlist"/>
              <w:ind w:left="0"/>
              <w:jc w:val="center"/>
              <w:rPr>
                <w:rFonts w:cs="Arial"/>
                <w:b/>
                <w:bCs/>
                <w:szCs w:val="24"/>
              </w:rPr>
            </w:pPr>
            <w:r>
              <w:rPr>
                <w:rFonts w:cs="Arial"/>
                <w:b/>
                <w:bCs/>
                <w:szCs w:val="24"/>
              </w:rPr>
              <w:t>61 800 000,00</w:t>
            </w:r>
          </w:p>
        </w:tc>
      </w:tr>
      <w:tr w:rsidR="00942C29" w:rsidRPr="00942C29" w:rsidTr="00942C29">
        <w:tc>
          <w:tcPr>
            <w:tcW w:w="2362" w:type="dxa"/>
          </w:tcPr>
          <w:p w:rsidR="00942C29" w:rsidRPr="00942C29" w:rsidRDefault="00942C29" w:rsidP="00942C29">
            <w:pPr>
              <w:pStyle w:val="Akapitzlist"/>
              <w:ind w:left="0"/>
              <w:rPr>
                <w:rFonts w:cs="Arial"/>
                <w:b/>
                <w:bCs/>
                <w:szCs w:val="24"/>
              </w:rPr>
            </w:pPr>
            <w:r w:rsidRPr="00942C29">
              <w:rPr>
                <w:rFonts w:cs="Arial"/>
                <w:b/>
                <w:bCs/>
                <w:szCs w:val="24"/>
              </w:rPr>
              <w:t>AKTYWA OBROTOWE</w:t>
            </w:r>
          </w:p>
        </w:tc>
        <w:tc>
          <w:tcPr>
            <w:tcW w:w="2304" w:type="dxa"/>
          </w:tcPr>
          <w:p w:rsidR="00942C29" w:rsidRPr="00942C29" w:rsidRDefault="00674FA4" w:rsidP="00942C29">
            <w:pPr>
              <w:pStyle w:val="Akapitzlist"/>
              <w:ind w:left="0"/>
              <w:jc w:val="center"/>
              <w:rPr>
                <w:rFonts w:cs="Arial"/>
                <w:b/>
                <w:bCs/>
                <w:szCs w:val="24"/>
              </w:rPr>
            </w:pPr>
            <w:r>
              <w:rPr>
                <w:rFonts w:cs="Arial"/>
                <w:b/>
                <w:bCs/>
                <w:szCs w:val="24"/>
              </w:rPr>
              <w:t>17 150 000,00</w:t>
            </w:r>
          </w:p>
        </w:tc>
        <w:tc>
          <w:tcPr>
            <w:tcW w:w="2642" w:type="dxa"/>
          </w:tcPr>
          <w:p w:rsidR="00942C29" w:rsidRPr="00942C29" w:rsidRDefault="00674FA4" w:rsidP="00942C29">
            <w:pPr>
              <w:pStyle w:val="Akapitzlist"/>
              <w:ind w:left="0"/>
              <w:jc w:val="center"/>
              <w:rPr>
                <w:rFonts w:cs="Arial"/>
                <w:b/>
                <w:bCs/>
                <w:szCs w:val="24"/>
              </w:rPr>
            </w:pPr>
            <w:r>
              <w:rPr>
                <w:rFonts w:cs="Arial"/>
                <w:b/>
                <w:bCs/>
                <w:szCs w:val="24"/>
              </w:rPr>
              <w:t>19 300 000,00</w:t>
            </w:r>
          </w:p>
        </w:tc>
        <w:tc>
          <w:tcPr>
            <w:tcW w:w="2404" w:type="dxa"/>
          </w:tcPr>
          <w:p w:rsidR="00942C29" w:rsidRPr="00942C29" w:rsidRDefault="00674FA4" w:rsidP="00942C29">
            <w:pPr>
              <w:pStyle w:val="Akapitzlist"/>
              <w:ind w:left="0"/>
              <w:jc w:val="center"/>
              <w:rPr>
                <w:rFonts w:cs="Arial"/>
                <w:b/>
                <w:bCs/>
                <w:szCs w:val="24"/>
              </w:rPr>
            </w:pPr>
            <w:r>
              <w:rPr>
                <w:rFonts w:cs="Arial"/>
                <w:b/>
                <w:bCs/>
                <w:szCs w:val="24"/>
              </w:rPr>
              <w:t>21 500 000,00</w:t>
            </w:r>
          </w:p>
        </w:tc>
      </w:tr>
      <w:tr w:rsidR="00942C29" w:rsidRPr="00942C29" w:rsidTr="00942C29">
        <w:tc>
          <w:tcPr>
            <w:tcW w:w="2362" w:type="dxa"/>
          </w:tcPr>
          <w:p w:rsidR="00942C29" w:rsidRPr="00942C29" w:rsidRDefault="00942C29" w:rsidP="00942C29">
            <w:pPr>
              <w:pStyle w:val="Akapitzlist"/>
              <w:ind w:left="0"/>
              <w:rPr>
                <w:rFonts w:cs="Arial"/>
                <w:bCs/>
                <w:szCs w:val="24"/>
              </w:rPr>
            </w:pPr>
            <w:r w:rsidRPr="00942C29">
              <w:rPr>
                <w:rFonts w:cs="Arial"/>
                <w:bCs/>
                <w:szCs w:val="24"/>
              </w:rPr>
              <w:t>zapasy</w:t>
            </w:r>
          </w:p>
        </w:tc>
        <w:tc>
          <w:tcPr>
            <w:tcW w:w="2304" w:type="dxa"/>
          </w:tcPr>
          <w:p w:rsidR="00942C29" w:rsidRPr="00942C29" w:rsidRDefault="00674FA4" w:rsidP="00942C29">
            <w:pPr>
              <w:pStyle w:val="Akapitzlist"/>
              <w:ind w:left="0"/>
              <w:jc w:val="center"/>
              <w:rPr>
                <w:rFonts w:cs="Arial"/>
                <w:bCs/>
                <w:szCs w:val="24"/>
              </w:rPr>
            </w:pPr>
            <w:r>
              <w:rPr>
                <w:rFonts w:cs="Arial"/>
                <w:bCs/>
                <w:szCs w:val="24"/>
              </w:rPr>
              <w:t>400 000,00</w:t>
            </w:r>
          </w:p>
        </w:tc>
        <w:tc>
          <w:tcPr>
            <w:tcW w:w="2642" w:type="dxa"/>
          </w:tcPr>
          <w:p w:rsidR="00942C29" w:rsidRPr="00942C29" w:rsidRDefault="00674FA4" w:rsidP="00942C29">
            <w:pPr>
              <w:pStyle w:val="Akapitzlist"/>
              <w:ind w:left="0"/>
              <w:jc w:val="center"/>
              <w:rPr>
                <w:rFonts w:cs="Arial"/>
                <w:bCs/>
                <w:szCs w:val="24"/>
              </w:rPr>
            </w:pPr>
            <w:r>
              <w:rPr>
                <w:rFonts w:cs="Arial"/>
                <w:bCs/>
                <w:szCs w:val="24"/>
              </w:rPr>
              <w:t>400 000,00</w:t>
            </w:r>
          </w:p>
        </w:tc>
        <w:tc>
          <w:tcPr>
            <w:tcW w:w="2404" w:type="dxa"/>
          </w:tcPr>
          <w:p w:rsidR="00942C29" w:rsidRPr="00942C29" w:rsidRDefault="00674FA4" w:rsidP="00942C29">
            <w:pPr>
              <w:pStyle w:val="Akapitzlist"/>
              <w:ind w:left="0"/>
              <w:jc w:val="center"/>
              <w:rPr>
                <w:rFonts w:cs="Arial"/>
                <w:bCs/>
                <w:szCs w:val="24"/>
              </w:rPr>
            </w:pPr>
            <w:r>
              <w:rPr>
                <w:rFonts w:cs="Arial"/>
                <w:bCs/>
                <w:szCs w:val="24"/>
              </w:rPr>
              <w:t>400 000,00</w:t>
            </w:r>
          </w:p>
        </w:tc>
      </w:tr>
      <w:tr w:rsidR="00942C29" w:rsidRPr="00942C29" w:rsidTr="00942C29">
        <w:tc>
          <w:tcPr>
            <w:tcW w:w="2362" w:type="dxa"/>
          </w:tcPr>
          <w:p w:rsidR="00942C29" w:rsidRPr="00942C29" w:rsidRDefault="00942C29" w:rsidP="00942C29">
            <w:pPr>
              <w:pStyle w:val="Akapitzlist"/>
              <w:ind w:left="0"/>
              <w:rPr>
                <w:rFonts w:cs="Arial"/>
                <w:bCs/>
                <w:szCs w:val="24"/>
              </w:rPr>
            </w:pPr>
          </w:p>
        </w:tc>
        <w:tc>
          <w:tcPr>
            <w:tcW w:w="2304" w:type="dxa"/>
          </w:tcPr>
          <w:p w:rsidR="00942C29" w:rsidRPr="00942C29" w:rsidRDefault="00942C29" w:rsidP="00942C29">
            <w:pPr>
              <w:pStyle w:val="Akapitzlist"/>
              <w:ind w:left="0"/>
              <w:jc w:val="center"/>
              <w:rPr>
                <w:rFonts w:cs="Arial"/>
                <w:bCs/>
                <w:szCs w:val="24"/>
              </w:rPr>
            </w:pPr>
          </w:p>
        </w:tc>
        <w:tc>
          <w:tcPr>
            <w:tcW w:w="2642" w:type="dxa"/>
          </w:tcPr>
          <w:p w:rsidR="00942C29" w:rsidRPr="00942C29" w:rsidRDefault="00942C29" w:rsidP="00942C29">
            <w:pPr>
              <w:pStyle w:val="Akapitzlist"/>
              <w:ind w:left="0"/>
              <w:jc w:val="center"/>
              <w:rPr>
                <w:rFonts w:cs="Arial"/>
                <w:bCs/>
                <w:szCs w:val="24"/>
              </w:rPr>
            </w:pPr>
          </w:p>
        </w:tc>
        <w:tc>
          <w:tcPr>
            <w:tcW w:w="2404" w:type="dxa"/>
          </w:tcPr>
          <w:p w:rsidR="00942C29" w:rsidRPr="00942C29" w:rsidRDefault="00942C29" w:rsidP="00942C29">
            <w:pPr>
              <w:pStyle w:val="Akapitzlist"/>
              <w:ind w:left="0"/>
              <w:jc w:val="center"/>
              <w:rPr>
                <w:rFonts w:cs="Arial"/>
                <w:bCs/>
                <w:szCs w:val="24"/>
              </w:rPr>
            </w:pPr>
          </w:p>
        </w:tc>
      </w:tr>
      <w:tr w:rsidR="00942C29" w:rsidRPr="00942C29" w:rsidTr="00942C29">
        <w:tc>
          <w:tcPr>
            <w:tcW w:w="2362" w:type="dxa"/>
          </w:tcPr>
          <w:p w:rsidR="00942C29" w:rsidRPr="00942C29" w:rsidRDefault="00942C29" w:rsidP="00942C29">
            <w:pPr>
              <w:pStyle w:val="Akapitzlist"/>
              <w:ind w:left="0"/>
              <w:rPr>
                <w:rFonts w:cs="Arial"/>
                <w:bCs/>
                <w:szCs w:val="24"/>
              </w:rPr>
            </w:pPr>
            <w:r w:rsidRPr="00942C29">
              <w:rPr>
                <w:rFonts w:cs="Arial"/>
                <w:bCs/>
                <w:szCs w:val="24"/>
              </w:rPr>
              <w:t>Należności w okresie spłaty do 12 miesięcy</w:t>
            </w:r>
          </w:p>
        </w:tc>
        <w:tc>
          <w:tcPr>
            <w:tcW w:w="2304" w:type="dxa"/>
          </w:tcPr>
          <w:p w:rsidR="00942C29" w:rsidRPr="00942C29" w:rsidRDefault="00674FA4" w:rsidP="00942C29">
            <w:pPr>
              <w:pStyle w:val="Akapitzlist"/>
              <w:ind w:left="0"/>
              <w:jc w:val="center"/>
              <w:rPr>
                <w:rFonts w:cs="Arial"/>
                <w:bCs/>
                <w:szCs w:val="24"/>
              </w:rPr>
            </w:pPr>
            <w:r>
              <w:rPr>
                <w:rFonts w:cs="Arial"/>
                <w:bCs/>
                <w:szCs w:val="24"/>
              </w:rPr>
              <w:t>16 000 000,00</w:t>
            </w:r>
          </w:p>
        </w:tc>
        <w:tc>
          <w:tcPr>
            <w:tcW w:w="2642" w:type="dxa"/>
          </w:tcPr>
          <w:p w:rsidR="00942C29" w:rsidRPr="00942C29" w:rsidRDefault="00674FA4" w:rsidP="00942C29">
            <w:pPr>
              <w:pStyle w:val="Akapitzlist"/>
              <w:ind w:left="0"/>
              <w:jc w:val="center"/>
              <w:rPr>
                <w:rFonts w:cs="Arial"/>
                <w:bCs/>
                <w:szCs w:val="24"/>
              </w:rPr>
            </w:pPr>
            <w:r>
              <w:rPr>
                <w:rFonts w:cs="Arial"/>
                <w:bCs/>
                <w:szCs w:val="24"/>
              </w:rPr>
              <w:t>18 000 000,00</w:t>
            </w:r>
          </w:p>
        </w:tc>
        <w:tc>
          <w:tcPr>
            <w:tcW w:w="2404" w:type="dxa"/>
          </w:tcPr>
          <w:p w:rsidR="00942C29" w:rsidRPr="00942C29" w:rsidRDefault="00674FA4" w:rsidP="00942C29">
            <w:pPr>
              <w:pStyle w:val="Akapitzlist"/>
              <w:ind w:left="0"/>
              <w:jc w:val="center"/>
              <w:rPr>
                <w:rFonts w:cs="Arial"/>
                <w:bCs/>
                <w:szCs w:val="24"/>
              </w:rPr>
            </w:pPr>
            <w:r>
              <w:rPr>
                <w:rFonts w:cs="Arial"/>
                <w:bCs/>
                <w:szCs w:val="24"/>
              </w:rPr>
              <w:t>20 050 000,00</w:t>
            </w:r>
          </w:p>
        </w:tc>
      </w:tr>
      <w:tr w:rsidR="00942C29" w:rsidRPr="00942C29" w:rsidTr="00942C29">
        <w:tc>
          <w:tcPr>
            <w:tcW w:w="2362" w:type="dxa"/>
          </w:tcPr>
          <w:p w:rsidR="00942C29" w:rsidRPr="00942C29" w:rsidRDefault="00942C29" w:rsidP="00942C29">
            <w:pPr>
              <w:pStyle w:val="Akapitzlist"/>
              <w:ind w:left="0"/>
              <w:rPr>
                <w:rFonts w:cs="Arial"/>
                <w:bCs/>
                <w:szCs w:val="24"/>
              </w:rPr>
            </w:pPr>
            <w:r w:rsidRPr="00942C29">
              <w:rPr>
                <w:rFonts w:cs="Arial"/>
                <w:bCs/>
                <w:szCs w:val="24"/>
              </w:rPr>
              <w:t>Inwestycje krótkoterminowe</w:t>
            </w:r>
          </w:p>
        </w:tc>
        <w:tc>
          <w:tcPr>
            <w:tcW w:w="2304" w:type="dxa"/>
          </w:tcPr>
          <w:p w:rsidR="00942C29" w:rsidRPr="00942C29" w:rsidRDefault="00674FA4" w:rsidP="00942C29">
            <w:pPr>
              <w:jc w:val="center"/>
              <w:rPr>
                <w:rFonts w:cs="Arial"/>
                <w:bCs/>
                <w:szCs w:val="24"/>
              </w:rPr>
            </w:pPr>
            <w:r>
              <w:rPr>
                <w:rFonts w:cs="Arial"/>
                <w:bCs/>
                <w:szCs w:val="24"/>
              </w:rPr>
              <w:t>600 000,00</w:t>
            </w:r>
          </w:p>
        </w:tc>
        <w:tc>
          <w:tcPr>
            <w:tcW w:w="2642" w:type="dxa"/>
          </w:tcPr>
          <w:p w:rsidR="00942C29" w:rsidRPr="00942C29" w:rsidRDefault="00674FA4" w:rsidP="00942C29">
            <w:pPr>
              <w:jc w:val="center"/>
              <w:rPr>
                <w:rFonts w:cs="Arial"/>
                <w:bCs/>
                <w:szCs w:val="24"/>
              </w:rPr>
            </w:pPr>
            <w:r>
              <w:rPr>
                <w:rFonts w:cs="Arial"/>
                <w:bCs/>
                <w:szCs w:val="24"/>
              </w:rPr>
              <w:t>750 000,00</w:t>
            </w:r>
          </w:p>
        </w:tc>
        <w:tc>
          <w:tcPr>
            <w:tcW w:w="2404" w:type="dxa"/>
          </w:tcPr>
          <w:p w:rsidR="00942C29" w:rsidRPr="00942C29" w:rsidRDefault="00674FA4" w:rsidP="00942C29">
            <w:pPr>
              <w:jc w:val="center"/>
              <w:rPr>
                <w:rFonts w:cs="Arial"/>
                <w:bCs/>
                <w:szCs w:val="24"/>
              </w:rPr>
            </w:pPr>
            <w:r>
              <w:rPr>
                <w:rFonts w:cs="Arial"/>
                <w:bCs/>
                <w:szCs w:val="24"/>
              </w:rPr>
              <w:t>900 000,00</w:t>
            </w:r>
          </w:p>
        </w:tc>
      </w:tr>
      <w:tr w:rsidR="00942C29" w:rsidRPr="00942C29" w:rsidTr="00942C29">
        <w:tc>
          <w:tcPr>
            <w:tcW w:w="2362" w:type="dxa"/>
          </w:tcPr>
          <w:p w:rsidR="00942C29" w:rsidRPr="00942C29" w:rsidRDefault="00942C29" w:rsidP="00942C29">
            <w:pPr>
              <w:pStyle w:val="Akapitzlist"/>
              <w:ind w:left="0"/>
              <w:rPr>
                <w:rFonts w:cs="Arial"/>
                <w:bCs/>
                <w:szCs w:val="24"/>
              </w:rPr>
            </w:pPr>
            <w:r w:rsidRPr="00942C29">
              <w:rPr>
                <w:rFonts w:cs="Arial"/>
                <w:bCs/>
                <w:szCs w:val="24"/>
              </w:rPr>
              <w:t>Krótkoterminowe rozliczenia międzyokresowe</w:t>
            </w:r>
          </w:p>
        </w:tc>
        <w:tc>
          <w:tcPr>
            <w:tcW w:w="2304" w:type="dxa"/>
          </w:tcPr>
          <w:p w:rsidR="00942C29" w:rsidRPr="00942C29" w:rsidRDefault="00674FA4" w:rsidP="00942C29">
            <w:pPr>
              <w:pStyle w:val="Akapitzlist"/>
              <w:ind w:left="0"/>
              <w:jc w:val="center"/>
              <w:rPr>
                <w:rFonts w:cs="Arial"/>
                <w:bCs/>
                <w:szCs w:val="24"/>
              </w:rPr>
            </w:pPr>
            <w:r>
              <w:rPr>
                <w:rFonts w:cs="Arial"/>
                <w:bCs/>
                <w:szCs w:val="24"/>
              </w:rPr>
              <w:t>150 000,00</w:t>
            </w:r>
          </w:p>
        </w:tc>
        <w:tc>
          <w:tcPr>
            <w:tcW w:w="2642" w:type="dxa"/>
          </w:tcPr>
          <w:p w:rsidR="00942C29" w:rsidRPr="00942C29" w:rsidRDefault="00674FA4" w:rsidP="00942C29">
            <w:pPr>
              <w:pStyle w:val="Akapitzlist"/>
              <w:ind w:left="0"/>
              <w:jc w:val="center"/>
              <w:rPr>
                <w:rFonts w:cs="Arial"/>
                <w:bCs/>
                <w:szCs w:val="24"/>
              </w:rPr>
            </w:pPr>
            <w:r>
              <w:rPr>
                <w:rFonts w:cs="Arial"/>
                <w:bCs/>
                <w:szCs w:val="24"/>
              </w:rPr>
              <w:t>150 000,00</w:t>
            </w:r>
          </w:p>
        </w:tc>
        <w:tc>
          <w:tcPr>
            <w:tcW w:w="2404" w:type="dxa"/>
          </w:tcPr>
          <w:p w:rsidR="00942C29" w:rsidRPr="00942C29" w:rsidRDefault="00674FA4" w:rsidP="00942C29">
            <w:pPr>
              <w:pStyle w:val="Akapitzlist"/>
              <w:ind w:left="0"/>
              <w:jc w:val="center"/>
              <w:rPr>
                <w:rFonts w:cs="Arial"/>
                <w:bCs/>
                <w:szCs w:val="24"/>
              </w:rPr>
            </w:pPr>
            <w:r>
              <w:rPr>
                <w:rFonts w:cs="Arial"/>
                <w:bCs/>
                <w:szCs w:val="24"/>
              </w:rPr>
              <w:t>150 000,00</w:t>
            </w:r>
          </w:p>
        </w:tc>
      </w:tr>
      <w:tr w:rsidR="00942C29" w:rsidRPr="00942C29" w:rsidTr="00942C29">
        <w:tc>
          <w:tcPr>
            <w:tcW w:w="2362" w:type="dxa"/>
          </w:tcPr>
          <w:p w:rsidR="00942C29" w:rsidRPr="00942C29" w:rsidRDefault="00942C29" w:rsidP="00942C29">
            <w:pPr>
              <w:pStyle w:val="Akapitzlist"/>
              <w:ind w:left="0"/>
              <w:rPr>
                <w:rFonts w:cs="Arial"/>
                <w:b/>
                <w:bCs/>
                <w:szCs w:val="24"/>
              </w:rPr>
            </w:pPr>
            <w:r w:rsidRPr="00942C29">
              <w:rPr>
                <w:rFonts w:cs="Arial"/>
                <w:b/>
                <w:bCs/>
                <w:szCs w:val="24"/>
              </w:rPr>
              <w:t>AKTYWA RAZEM</w:t>
            </w:r>
          </w:p>
        </w:tc>
        <w:tc>
          <w:tcPr>
            <w:tcW w:w="2304" w:type="dxa"/>
          </w:tcPr>
          <w:p w:rsidR="00942C29" w:rsidRPr="00942C29" w:rsidRDefault="00674FA4" w:rsidP="00942C29">
            <w:pPr>
              <w:pStyle w:val="Akapitzlist"/>
              <w:ind w:left="0"/>
              <w:jc w:val="center"/>
              <w:rPr>
                <w:rFonts w:cs="Arial"/>
                <w:b/>
                <w:bCs/>
                <w:szCs w:val="24"/>
              </w:rPr>
            </w:pPr>
            <w:r>
              <w:rPr>
                <w:rFonts w:cs="Arial"/>
                <w:b/>
                <w:bCs/>
                <w:szCs w:val="24"/>
              </w:rPr>
              <w:t>81 950 000,00</w:t>
            </w:r>
          </w:p>
        </w:tc>
        <w:tc>
          <w:tcPr>
            <w:tcW w:w="2642" w:type="dxa"/>
          </w:tcPr>
          <w:p w:rsidR="00942C29" w:rsidRPr="00942C29" w:rsidRDefault="00674FA4" w:rsidP="00942C29">
            <w:pPr>
              <w:pStyle w:val="Akapitzlist"/>
              <w:ind w:left="0"/>
              <w:jc w:val="center"/>
              <w:rPr>
                <w:rFonts w:cs="Arial"/>
                <w:b/>
                <w:bCs/>
                <w:szCs w:val="24"/>
              </w:rPr>
            </w:pPr>
            <w:r>
              <w:rPr>
                <w:rFonts w:cs="Arial"/>
                <w:b/>
                <w:bCs/>
                <w:szCs w:val="24"/>
              </w:rPr>
              <w:t>81 600 000,00</w:t>
            </w:r>
          </w:p>
        </w:tc>
        <w:tc>
          <w:tcPr>
            <w:tcW w:w="2404" w:type="dxa"/>
          </w:tcPr>
          <w:p w:rsidR="00942C29" w:rsidRPr="00942C29" w:rsidRDefault="00674FA4" w:rsidP="00942C29">
            <w:pPr>
              <w:pStyle w:val="Akapitzlist"/>
              <w:ind w:left="0"/>
              <w:jc w:val="center"/>
              <w:rPr>
                <w:rFonts w:cs="Arial"/>
                <w:b/>
                <w:bCs/>
                <w:szCs w:val="24"/>
              </w:rPr>
            </w:pPr>
            <w:r>
              <w:rPr>
                <w:rFonts w:cs="Arial"/>
                <w:b/>
                <w:bCs/>
                <w:szCs w:val="24"/>
              </w:rPr>
              <w:t>83 300 000,00</w:t>
            </w:r>
          </w:p>
        </w:tc>
      </w:tr>
    </w:tbl>
    <w:p w:rsidR="00A9539B" w:rsidRPr="00942C29" w:rsidRDefault="00A9539B" w:rsidP="00942C29">
      <w:pPr>
        <w:rPr>
          <w:color w:val="548DD4" w:themeColor="text2" w:themeTint="99"/>
          <w:szCs w:val="24"/>
        </w:rPr>
      </w:pPr>
    </w:p>
    <w:p w:rsidR="00A9539B" w:rsidRDefault="00A9539B" w:rsidP="003F6753">
      <w:pPr>
        <w:rPr>
          <w:i/>
          <w:color w:val="548DD4" w:themeColor="text2" w:themeTint="99"/>
        </w:rPr>
      </w:pPr>
    </w:p>
    <w:tbl>
      <w:tblPr>
        <w:tblStyle w:val="Tabela-Siatka"/>
        <w:tblW w:w="9566" w:type="dxa"/>
        <w:jc w:val="center"/>
        <w:tblInd w:w="506" w:type="dxa"/>
        <w:tblLook w:val="04A0" w:firstRow="1" w:lastRow="0" w:firstColumn="1" w:lastColumn="0" w:noHBand="0" w:noVBand="1"/>
      </w:tblPr>
      <w:tblGrid>
        <w:gridCol w:w="2906"/>
        <w:gridCol w:w="2056"/>
        <w:gridCol w:w="2208"/>
        <w:gridCol w:w="2396"/>
      </w:tblGrid>
      <w:tr w:rsidR="00EF07D3" w:rsidRPr="00816D16" w:rsidTr="00CC644E">
        <w:trPr>
          <w:jc w:val="center"/>
        </w:trPr>
        <w:tc>
          <w:tcPr>
            <w:tcW w:w="2906" w:type="dxa"/>
            <w:shd w:val="clear" w:color="auto" w:fill="92D050"/>
          </w:tcPr>
          <w:p w:rsidR="00EF07D3" w:rsidRPr="00EF07D3" w:rsidRDefault="00EF07D3" w:rsidP="00FA1168">
            <w:pPr>
              <w:pStyle w:val="Akapitzlist"/>
              <w:ind w:left="0"/>
              <w:rPr>
                <w:rFonts w:cs="Arial"/>
                <w:b/>
                <w:bCs/>
                <w:szCs w:val="24"/>
              </w:rPr>
            </w:pPr>
            <w:r w:rsidRPr="00EF07D3">
              <w:rPr>
                <w:rFonts w:cs="Arial"/>
                <w:b/>
                <w:bCs/>
                <w:szCs w:val="24"/>
              </w:rPr>
              <w:t>PASYWA</w:t>
            </w:r>
          </w:p>
        </w:tc>
        <w:tc>
          <w:tcPr>
            <w:tcW w:w="2056" w:type="dxa"/>
            <w:shd w:val="clear" w:color="auto" w:fill="92D050"/>
          </w:tcPr>
          <w:p w:rsidR="00EF07D3" w:rsidRPr="00EF07D3" w:rsidRDefault="00E4364B" w:rsidP="00EF07D3">
            <w:pPr>
              <w:pStyle w:val="Akapitzlist"/>
              <w:ind w:left="0"/>
              <w:jc w:val="center"/>
              <w:rPr>
                <w:rFonts w:cs="Arial"/>
                <w:b/>
                <w:bCs/>
                <w:szCs w:val="24"/>
              </w:rPr>
            </w:pPr>
            <w:r>
              <w:rPr>
                <w:rFonts w:cs="Arial"/>
                <w:b/>
                <w:bCs/>
                <w:szCs w:val="24"/>
              </w:rPr>
              <w:t>Rok 202</w:t>
            </w:r>
            <w:r w:rsidR="00A3119C">
              <w:rPr>
                <w:rFonts w:cs="Arial"/>
                <w:b/>
                <w:bCs/>
                <w:szCs w:val="24"/>
              </w:rPr>
              <w:t>6</w:t>
            </w:r>
          </w:p>
        </w:tc>
        <w:tc>
          <w:tcPr>
            <w:tcW w:w="2208" w:type="dxa"/>
            <w:shd w:val="clear" w:color="auto" w:fill="92D050"/>
          </w:tcPr>
          <w:p w:rsidR="00EF07D3" w:rsidRPr="00EF07D3" w:rsidRDefault="00A3119C" w:rsidP="00EF07D3">
            <w:pPr>
              <w:pStyle w:val="Akapitzlist"/>
              <w:ind w:left="0"/>
              <w:jc w:val="center"/>
              <w:rPr>
                <w:rFonts w:cs="Arial"/>
                <w:b/>
                <w:bCs/>
                <w:szCs w:val="24"/>
              </w:rPr>
            </w:pPr>
            <w:r>
              <w:rPr>
                <w:rFonts w:cs="Arial"/>
                <w:b/>
                <w:bCs/>
                <w:szCs w:val="24"/>
              </w:rPr>
              <w:t>Rok 2027</w:t>
            </w:r>
          </w:p>
        </w:tc>
        <w:tc>
          <w:tcPr>
            <w:tcW w:w="2396" w:type="dxa"/>
            <w:shd w:val="clear" w:color="auto" w:fill="92D050"/>
          </w:tcPr>
          <w:p w:rsidR="00EF07D3" w:rsidRPr="00942C29" w:rsidRDefault="00A3119C" w:rsidP="00FA1168">
            <w:pPr>
              <w:pStyle w:val="Akapitzlist"/>
              <w:ind w:left="0"/>
              <w:jc w:val="center"/>
              <w:rPr>
                <w:rFonts w:cs="Arial"/>
                <w:b/>
                <w:bCs/>
                <w:szCs w:val="24"/>
              </w:rPr>
            </w:pPr>
            <w:r>
              <w:rPr>
                <w:rFonts w:cs="Arial"/>
                <w:b/>
                <w:bCs/>
                <w:szCs w:val="24"/>
              </w:rPr>
              <w:t>Rok 2028</w:t>
            </w:r>
          </w:p>
        </w:tc>
      </w:tr>
      <w:tr w:rsidR="00EF07D3" w:rsidRPr="00816D16" w:rsidTr="00EF07D3">
        <w:trPr>
          <w:jc w:val="center"/>
        </w:trPr>
        <w:tc>
          <w:tcPr>
            <w:tcW w:w="2906" w:type="dxa"/>
          </w:tcPr>
          <w:p w:rsidR="00EF07D3" w:rsidRPr="00EF07D3" w:rsidRDefault="00EF07D3" w:rsidP="00FA1168">
            <w:pPr>
              <w:pStyle w:val="Akapitzlist"/>
              <w:ind w:left="0"/>
              <w:rPr>
                <w:rFonts w:cs="Arial"/>
                <w:b/>
                <w:bCs/>
                <w:szCs w:val="24"/>
              </w:rPr>
            </w:pPr>
            <w:r w:rsidRPr="00EF07D3">
              <w:rPr>
                <w:rFonts w:cs="Arial"/>
                <w:b/>
                <w:bCs/>
                <w:szCs w:val="24"/>
              </w:rPr>
              <w:t xml:space="preserve">    KAPITAŁ</w:t>
            </w:r>
            <w:r w:rsidRPr="00EF07D3">
              <w:rPr>
                <w:rFonts w:cs="Arial"/>
                <w:b/>
                <w:bCs/>
                <w:szCs w:val="24"/>
              </w:rPr>
              <w:br/>
              <w:t xml:space="preserve"> A. WŁASNY</w:t>
            </w:r>
          </w:p>
        </w:tc>
        <w:tc>
          <w:tcPr>
            <w:tcW w:w="2056" w:type="dxa"/>
          </w:tcPr>
          <w:p w:rsidR="00EF07D3" w:rsidRPr="00EF07D3" w:rsidRDefault="002C51D0" w:rsidP="00FA1168">
            <w:pPr>
              <w:pStyle w:val="Akapitzlist"/>
              <w:ind w:left="0"/>
              <w:jc w:val="center"/>
              <w:rPr>
                <w:rFonts w:cs="Arial"/>
                <w:b/>
                <w:bCs/>
                <w:szCs w:val="24"/>
              </w:rPr>
            </w:pPr>
            <w:r>
              <w:rPr>
                <w:rFonts w:cs="Arial"/>
                <w:b/>
                <w:bCs/>
                <w:szCs w:val="24"/>
              </w:rPr>
              <w:t>- 16 488 506</w:t>
            </w:r>
            <w:r w:rsidR="00674FA4">
              <w:rPr>
                <w:rFonts w:cs="Arial"/>
                <w:b/>
                <w:bCs/>
                <w:szCs w:val="24"/>
              </w:rPr>
              <w:t>,87</w:t>
            </w:r>
          </w:p>
        </w:tc>
        <w:tc>
          <w:tcPr>
            <w:tcW w:w="2208" w:type="dxa"/>
          </w:tcPr>
          <w:p w:rsidR="00EF07D3" w:rsidRPr="00EF07D3" w:rsidRDefault="00674FA4" w:rsidP="00FA1168">
            <w:pPr>
              <w:pStyle w:val="Akapitzlist"/>
              <w:ind w:left="0"/>
              <w:jc w:val="center"/>
              <w:rPr>
                <w:rFonts w:cs="Arial"/>
                <w:b/>
                <w:bCs/>
                <w:szCs w:val="24"/>
              </w:rPr>
            </w:pPr>
            <w:r>
              <w:rPr>
                <w:rFonts w:cs="Arial"/>
                <w:b/>
                <w:bCs/>
                <w:szCs w:val="24"/>
              </w:rPr>
              <w:t>-22 978 506,87</w:t>
            </w:r>
          </w:p>
        </w:tc>
        <w:tc>
          <w:tcPr>
            <w:tcW w:w="2396" w:type="dxa"/>
          </w:tcPr>
          <w:p w:rsidR="00EF07D3" w:rsidRPr="00EF07D3" w:rsidRDefault="00674FA4" w:rsidP="00FA1168">
            <w:pPr>
              <w:pStyle w:val="Akapitzlist"/>
              <w:ind w:left="0"/>
              <w:jc w:val="center"/>
              <w:rPr>
                <w:rFonts w:cs="Arial"/>
                <w:b/>
                <w:bCs/>
                <w:szCs w:val="24"/>
              </w:rPr>
            </w:pPr>
            <w:r>
              <w:rPr>
                <w:rFonts w:cs="Arial"/>
                <w:b/>
                <w:bCs/>
                <w:szCs w:val="24"/>
              </w:rPr>
              <w:t>- 22 913 506,87</w:t>
            </w:r>
          </w:p>
        </w:tc>
      </w:tr>
      <w:tr w:rsidR="00EE72F5" w:rsidRPr="00AE619D" w:rsidTr="00EF07D3">
        <w:trPr>
          <w:jc w:val="center"/>
        </w:trPr>
        <w:tc>
          <w:tcPr>
            <w:tcW w:w="2906" w:type="dxa"/>
          </w:tcPr>
          <w:p w:rsidR="00EE72F5" w:rsidRPr="00EF07D3" w:rsidRDefault="00EE72F5" w:rsidP="00FA1168">
            <w:pPr>
              <w:pStyle w:val="Akapitzlist"/>
              <w:ind w:left="0"/>
              <w:rPr>
                <w:rFonts w:cs="Arial"/>
                <w:bCs/>
                <w:szCs w:val="24"/>
              </w:rPr>
            </w:pPr>
            <w:r w:rsidRPr="00EF07D3">
              <w:rPr>
                <w:rFonts w:cs="Arial"/>
                <w:bCs/>
                <w:szCs w:val="24"/>
              </w:rPr>
              <w:t>Kapitał podstawowy</w:t>
            </w:r>
          </w:p>
        </w:tc>
        <w:tc>
          <w:tcPr>
            <w:tcW w:w="2056" w:type="dxa"/>
          </w:tcPr>
          <w:p w:rsidR="00EE72F5" w:rsidRPr="00EF07D3" w:rsidRDefault="00EE72F5" w:rsidP="00FA1168">
            <w:pPr>
              <w:pStyle w:val="Akapitzlist"/>
              <w:ind w:left="0"/>
              <w:jc w:val="center"/>
              <w:rPr>
                <w:rFonts w:cs="Arial"/>
                <w:bCs/>
                <w:szCs w:val="24"/>
              </w:rPr>
            </w:pPr>
            <w:r>
              <w:rPr>
                <w:rFonts w:cs="Arial"/>
                <w:bCs/>
                <w:szCs w:val="24"/>
              </w:rPr>
              <w:t>20 958 473,92</w:t>
            </w:r>
          </w:p>
        </w:tc>
        <w:tc>
          <w:tcPr>
            <w:tcW w:w="2208" w:type="dxa"/>
          </w:tcPr>
          <w:p w:rsidR="00EE72F5" w:rsidRDefault="00EE72F5" w:rsidP="00EE72F5">
            <w:pPr>
              <w:jc w:val="center"/>
            </w:pPr>
            <w:r w:rsidRPr="00762BC6">
              <w:rPr>
                <w:rFonts w:cs="Arial"/>
                <w:bCs/>
                <w:szCs w:val="24"/>
              </w:rPr>
              <w:t>20 958 473,92</w:t>
            </w:r>
          </w:p>
        </w:tc>
        <w:tc>
          <w:tcPr>
            <w:tcW w:w="2396" w:type="dxa"/>
          </w:tcPr>
          <w:p w:rsidR="00EE72F5" w:rsidRDefault="00EE72F5" w:rsidP="00EE72F5">
            <w:pPr>
              <w:jc w:val="center"/>
            </w:pPr>
            <w:r w:rsidRPr="00762BC6">
              <w:rPr>
                <w:rFonts w:cs="Arial"/>
                <w:bCs/>
                <w:szCs w:val="24"/>
              </w:rPr>
              <w:t>20 958 473,92</w:t>
            </w:r>
          </w:p>
        </w:tc>
      </w:tr>
      <w:tr w:rsidR="00EF07D3" w:rsidRPr="00AE619D" w:rsidTr="00EF07D3">
        <w:trPr>
          <w:jc w:val="center"/>
        </w:trPr>
        <w:tc>
          <w:tcPr>
            <w:tcW w:w="2906" w:type="dxa"/>
          </w:tcPr>
          <w:p w:rsidR="00EF07D3" w:rsidRPr="00EF07D3" w:rsidRDefault="00EF07D3" w:rsidP="00FA1168">
            <w:pPr>
              <w:pStyle w:val="Akapitzlist"/>
              <w:ind w:left="0"/>
              <w:rPr>
                <w:rFonts w:cs="Arial"/>
                <w:bCs/>
                <w:szCs w:val="24"/>
              </w:rPr>
            </w:pPr>
            <w:r w:rsidRPr="00EF07D3">
              <w:rPr>
                <w:rFonts w:cs="Arial"/>
                <w:bCs/>
                <w:szCs w:val="24"/>
              </w:rPr>
              <w:t xml:space="preserve">Kapitał zapasowy </w:t>
            </w:r>
          </w:p>
        </w:tc>
        <w:tc>
          <w:tcPr>
            <w:tcW w:w="2056" w:type="dxa"/>
          </w:tcPr>
          <w:p w:rsidR="00EF07D3" w:rsidRPr="00EF07D3" w:rsidRDefault="00F32102" w:rsidP="00FA1168">
            <w:pPr>
              <w:pStyle w:val="Akapitzlist"/>
              <w:ind w:left="0"/>
              <w:jc w:val="center"/>
              <w:rPr>
                <w:rFonts w:cs="Arial"/>
                <w:bCs/>
                <w:szCs w:val="24"/>
              </w:rPr>
            </w:pPr>
            <w:r>
              <w:rPr>
                <w:rFonts w:cs="Arial"/>
                <w:bCs/>
                <w:szCs w:val="24"/>
              </w:rPr>
              <w:t>0</w:t>
            </w:r>
          </w:p>
        </w:tc>
        <w:tc>
          <w:tcPr>
            <w:tcW w:w="2208" w:type="dxa"/>
          </w:tcPr>
          <w:p w:rsidR="00EF07D3" w:rsidRPr="00EF07D3" w:rsidRDefault="00F32102" w:rsidP="00FA1168">
            <w:pPr>
              <w:pStyle w:val="Akapitzlist"/>
              <w:ind w:left="0"/>
              <w:jc w:val="center"/>
              <w:rPr>
                <w:rFonts w:cs="Arial"/>
                <w:bCs/>
                <w:szCs w:val="24"/>
              </w:rPr>
            </w:pPr>
            <w:r>
              <w:rPr>
                <w:rFonts w:cs="Arial"/>
                <w:bCs/>
                <w:szCs w:val="24"/>
              </w:rPr>
              <w:t>0</w:t>
            </w:r>
          </w:p>
        </w:tc>
        <w:tc>
          <w:tcPr>
            <w:tcW w:w="2396" w:type="dxa"/>
          </w:tcPr>
          <w:p w:rsidR="00EF07D3" w:rsidRPr="00EF07D3" w:rsidRDefault="00F32102" w:rsidP="00F32102">
            <w:pPr>
              <w:pStyle w:val="Akapitzlist"/>
              <w:ind w:left="0"/>
              <w:jc w:val="center"/>
              <w:rPr>
                <w:rFonts w:cs="Arial"/>
                <w:bCs/>
                <w:szCs w:val="24"/>
              </w:rPr>
            </w:pPr>
            <w:r>
              <w:rPr>
                <w:rFonts w:cs="Arial"/>
                <w:bCs/>
                <w:szCs w:val="24"/>
              </w:rPr>
              <w:t>0</w:t>
            </w:r>
          </w:p>
        </w:tc>
      </w:tr>
      <w:tr w:rsidR="003D02EF" w:rsidRPr="00AE619D" w:rsidTr="00EF07D3">
        <w:trPr>
          <w:jc w:val="center"/>
        </w:trPr>
        <w:tc>
          <w:tcPr>
            <w:tcW w:w="2906" w:type="dxa"/>
          </w:tcPr>
          <w:p w:rsidR="003D02EF" w:rsidRPr="00EF07D3" w:rsidRDefault="003D02EF" w:rsidP="00FA1168">
            <w:pPr>
              <w:pStyle w:val="Akapitzlist"/>
              <w:ind w:left="0"/>
              <w:rPr>
                <w:rFonts w:cs="Arial"/>
                <w:bCs/>
                <w:szCs w:val="24"/>
              </w:rPr>
            </w:pPr>
            <w:r>
              <w:rPr>
                <w:rFonts w:cs="Arial"/>
                <w:bCs/>
                <w:szCs w:val="24"/>
              </w:rPr>
              <w:t>Zysk ( strata) z lat ubiegłych</w:t>
            </w:r>
          </w:p>
        </w:tc>
        <w:tc>
          <w:tcPr>
            <w:tcW w:w="2056" w:type="dxa"/>
          </w:tcPr>
          <w:p w:rsidR="003D02EF" w:rsidRDefault="00674FA4" w:rsidP="00FA1168">
            <w:pPr>
              <w:pStyle w:val="Akapitzlist"/>
              <w:ind w:left="0"/>
              <w:jc w:val="center"/>
              <w:rPr>
                <w:rFonts w:cs="Arial"/>
                <w:bCs/>
                <w:szCs w:val="24"/>
              </w:rPr>
            </w:pPr>
            <w:r>
              <w:rPr>
                <w:rFonts w:cs="Arial"/>
                <w:bCs/>
                <w:szCs w:val="24"/>
              </w:rPr>
              <w:t>-26 662 980,79</w:t>
            </w:r>
          </w:p>
        </w:tc>
        <w:tc>
          <w:tcPr>
            <w:tcW w:w="2208" w:type="dxa"/>
          </w:tcPr>
          <w:p w:rsidR="003D02EF" w:rsidRDefault="00674FA4" w:rsidP="00FA1168">
            <w:pPr>
              <w:pStyle w:val="Akapitzlist"/>
              <w:ind w:left="0"/>
              <w:jc w:val="center"/>
              <w:rPr>
                <w:rFonts w:cs="Arial"/>
                <w:bCs/>
                <w:szCs w:val="24"/>
              </w:rPr>
            </w:pPr>
            <w:r>
              <w:rPr>
                <w:rFonts w:cs="Arial"/>
                <w:bCs/>
                <w:szCs w:val="24"/>
              </w:rPr>
              <w:t>-37 446 980,79</w:t>
            </w:r>
          </w:p>
        </w:tc>
        <w:tc>
          <w:tcPr>
            <w:tcW w:w="2396" w:type="dxa"/>
          </w:tcPr>
          <w:p w:rsidR="003D02EF" w:rsidRDefault="00674FA4" w:rsidP="00F32102">
            <w:pPr>
              <w:pStyle w:val="Akapitzlist"/>
              <w:ind w:left="0"/>
              <w:jc w:val="center"/>
              <w:rPr>
                <w:rFonts w:cs="Arial"/>
                <w:bCs/>
                <w:szCs w:val="24"/>
              </w:rPr>
            </w:pPr>
            <w:r>
              <w:rPr>
                <w:rFonts w:cs="Arial"/>
                <w:bCs/>
                <w:szCs w:val="24"/>
              </w:rPr>
              <w:t>-43 936 980,79</w:t>
            </w:r>
          </w:p>
        </w:tc>
      </w:tr>
      <w:tr w:rsidR="00EF07D3" w:rsidRPr="00AE619D" w:rsidTr="00EF07D3">
        <w:trPr>
          <w:jc w:val="center"/>
        </w:trPr>
        <w:tc>
          <w:tcPr>
            <w:tcW w:w="2906" w:type="dxa"/>
          </w:tcPr>
          <w:p w:rsidR="00EF07D3" w:rsidRPr="00EF07D3" w:rsidRDefault="00EF07D3" w:rsidP="00FA1168">
            <w:pPr>
              <w:pStyle w:val="Akapitzlist"/>
              <w:ind w:left="0"/>
              <w:rPr>
                <w:rFonts w:cs="Arial"/>
                <w:bCs/>
                <w:szCs w:val="24"/>
              </w:rPr>
            </w:pPr>
            <w:r w:rsidRPr="00EF07D3">
              <w:rPr>
                <w:rFonts w:cs="Arial"/>
                <w:bCs/>
                <w:szCs w:val="24"/>
              </w:rPr>
              <w:t>Zysk ( strata) netto</w:t>
            </w:r>
          </w:p>
        </w:tc>
        <w:tc>
          <w:tcPr>
            <w:tcW w:w="2056" w:type="dxa"/>
          </w:tcPr>
          <w:p w:rsidR="00EF07D3" w:rsidRPr="00EF07D3" w:rsidRDefault="00674FA4" w:rsidP="00FA1168">
            <w:pPr>
              <w:pStyle w:val="Akapitzlist"/>
              <w:ind w:left="0"/>
              <w:jc w:val="center"/>
              <w:rPr>
                <w:rFonts w:cs="Arial"/>
                <w:bCs/>
                <w:szCs w:val="24"/>
              </w:rPr>
            </w:pPr>
            <w:r>
              <w:rPr>
                <w:rFonts w:cs="Arial"/>
                <w:bCs/>
                <w:szCs w:val="24"/>
              </w:rPr>
              <w:t>-10 784 000,00</w:t>
            </w:r>
          </w:p>
        </w:tc>
        <w:tc>
          <w:tcPr>
            <w:tcW w:w="2208" w:type="dxa"/>
          </w:tcPr>
          <w:p w:rsidR="00EF07D3" w:rsidRPr="00EF07D3" w:rsidRDefault="00674FA4" w:rsidP="00FA1168">
            <w:pPr>
              <w:pStyle w:val="Akapitzlist"/>
              <w:ind w:left="0"/>
              <w:jc w:val="center"/>
              <w:rPr>
                <w:rFonts w:cs="Arial"/>
                <w:bCs/>
                <w:szCs w:val="24"/>
              </w:rPr>
            </w:pPr>
            <w:r>
              <w:rPr>
                <w:rFonts w:cs="Arial"/>
                <w:bCs/>
                <w:szCs w:val="24"/>
              </w:rPr>
              <w:t>-6 490 000,00</w:t>
            </w:r>
          </w:p>
        </w:tc>
        <w:tc>
          <w:tcPr>
            <w:tcW w:w="2396" w:type="dxa"/>
          </w:tcPr>
          <w:p w:rsidR="00EF07D3" w:rsidRPr="00EF07D3" w:rsidRDefault="00674FA4" w:rsidP="00FA1168">
            <w:pPr>
              <w:pStyle w:val="Akapitzlist"/>
              <w:ind w:left="0"/>
              <w:jc w:val="center"/>
              <w:rPr>
                <w:rFonts w:cs="Arial"/>
                <w:bCs/>
                <w:szCs w:val="24"/>
              </w:rPr>
            </w:pPr>
            <w:r>
              <w:rPr>
                <w:rFonts w:cs="Arial"/>
                <w:bCs/>
                <w:szCs w:val="24"/>
              </w:rPr>
              <w:t>65 000,00</w:t>
            </w:r>
          </w:p>
        </w:tc>
      </w:tr>
      <w:tr w:rsidR="00EF07D3" w:rsidRPr="00816D16" w:rsidTr="00EE72F5">
        <w:trPr>
          <w:trHeight w:val="710"/>
          <w:jc w:val="center"/>
        </w:trPr>
        <w:tc>
          <w:tcPr>
            <w:tcW w:w="2906" w:type="dxa"/>
          </w:tcPr>
          <w:p w:rsidR="00EF07D3" w:rsidRPr="00EF07D3" w:rsidRDefault="00EF07D3" w:rsidP="00FA1168">
            <w:pPr>
              <w:pStyle w:val="Akapitzlist"/>
              <w:ind w:left="0"/>
              <w:rPr>
                <w:rFonts w:cs="Arial"/>
                <w:b/>
                <w:bCs/>
                <w:szCs w:val="24"/>
              </w:rPr>
            </w:pPr>
            <w:r w:rsidRPr="00EF07D3">
              <w:rPr>
                <w:rFonts w:cs="Arial"/>
                <w:b/>
                <w:bCs/>
                <w:szCs w:val="24"/>
              </w:rPr>
              <w:t>B. Zobowiązania</w:t>
            </w:r>
            <w:r w:rsidRPr="00EF07D3">
              <w:rPr>
                <w:rFonts w:cs="Arial"/>
                <w:b/>
                <w:bCs/>
                <w:szCs w:val="24"/>
              </w:rPr>
              <w:br/>
              <w:t xml:space="preserve"> i rezerwy na zobowiązania</w:t>
            </w:r>
          </w:p>
        </w:tc>
        <w:tc>
          <w:tcPr>
            <w:tcW w:w="2056" w:type="dxa"/>
          </w:tcPr>
          <w:p w:rsidR="00EF07D3" w:rsidRPr="00EF07D3" w:rsidRDefault="00674FA4" w:rsidP="00FA1168">
            <w:pPr>
              <w:pStyle w:val="Akapitzlist"/>
              <w:ind w:left="0"/>
              <w:jc w:val="center"/>
              <w:rPr>
                <w:rFonts w:cs="Arial"/>
                <w:b/>
                <w:bCs/>
                <w:szCs w:val="24"/>
              </w:rPr>
            </w:pPr>
            <w:r>
              <w:rPr>
                <w:rFonts w:cs="Arial"/>
                <w:b/>
                <w:bCs/>
                <w:szCs w:val="24"/>
              </w:rPr>
              <w:t>98 438 506,87</w:t>
            </w:r>
          </w:p>
        </w:tc>
        <w:tc>
          <w:tcPr>
            <w:tcW w:w="2208" w:type="dxa"/>
          </w:tcPr>
          <w:p w:rsidR="00EF07D3" w:rsidRPr="00EF07D3" w:rsidRDefault="00674FA4" w:rsidP="00FA1168">
            <w:pPr>
              <w:pStyle w:val="Akapitzlist"/>
              <w:ind w:left="0"/>
              <w:jc w:val="center"/>
              <w:rPr>
                <w:rFonts w:cs="Arial"/>
                <w:b/>
                <w:bCs/>
                <w:szCs w:val="24"/>
              </w:rPr>
            </w:pPr>
            <w:r>
              <w:rPr>
                <w:rFonts w:cs="Arial"/>
                <w:b/>
                <w:bCs/>
                <w:szCs w:val="24"/>
              </w:rPr>
              <w:t>104 578 506,87</w:t>
            </w:r>
          </w:p>
        </w:tc>
        <w:tc>
          <w:tcPr>
            <w:tcW w:w="2396" w:type="dxa"/>
          </w:tcPr>
          <w:p w:rsidR="00EF07D3" w:rsidRPr="00EF07D3" w:rsidRDefault="00674FA4" w:rsidP="00FA1168">
            <w:pPr>
              <w:pStyle w:val="Akapitzlist"/>
              <w:ind w:left="0"/>
              <w:jc w:val="center"/>
              <w:rPr>
                <w:rFonts w:cs="Arial"/>
                <w:b/>
                <w:bCs/>
                <w:szCs w:val="24"/>
              </w:rPr>
            </w:pPr>
            <w:r>
              <w:rPr>
                <w:rFonts w:cs="Arial"/>
                <w:b/>
                <w:bCs/>
                <w:szCs w:val="24"/>
              </w:rPr>
              <w:t>106 213 506,87</w:t>
            </w:r>
          </w:p>
        </w:tc>
      </w:tr>
      <w:tr w:rsidR="00EF07D3" w:rsidRPr="00816D16" w:rsidTr="00EF07D3">
        <w:trPr>
          <w:jc w:val="center"/>
        </w:trPr>
        <w:tc>
          <w:tcPr>
            <w:tcW w:w="2906" w:type="dxa"/>
          </w:tcPr>
          <w:p w:rsidR="00EF07D3" w:rsidRPr="00EF07D3" w:rsidRDefault="00EF07D3" w:rsidP="00FA1168">
            <w:pPr>
              <w:rPr>
                <w:rFonts w:cs="Arial"/>
                <w:b/>
                <w:bCs/>
                <w:szCs w:val="24"/>
              </w:rPr>
            </w:pPr>
            <w:r w:rsidRPr="00EF07D3">
              <w:rPr>
                <w:rFonts w:cs="Arial"/>
                <w:b/>
                <w:bCs/>
                <w:szCs w:val="24"/>
              </w:rPr>
              <w:t>1.Rezerwy na zobowiązania</w:t>
            </w:r>
          </w:p>
        </w:tc>
        <w:tc>
          <w:tcPr>
            <w:tcW w:w="2056" w:type="dxa"/>
          </w:tcPr>
          <w:p w:rsidR="00EF07D3" w:rsidRPr="00EF07D3" w:rsidRDefault="00674FA4" w:rsidP="00EF07D3">
            <w:pPr>
              <w:pStyle w:val="Akapitzlist"/>
              <w:ind w:left="0"/>
              <w:jc w:val="center"/>
              <w:rPr>
                <w:rFonts w:cs="Arial"/>
                <w:b/>
                <w:bCs/>
                <w:szCs w:val="24"/>
              </w:rPr>
            </w:pPr>
            <w:r>
              <w:rPr>
                <w:rFonts w:cs="Arial"/>
                <w:b/>
                <w:bCs/>
                <w:szCs w:val="24"/>
              </w:rPr>
              <w:t>16 800 000,00</w:t>
            </w:r>
          </w:p>
        </w:tc>
        <w:tc>
          <w:tcPr>
            <w:tcW w:w="2208" w:type="dxa"/>
          </w:tcPr>
          <w:p w:rsidR="00EF07D3" w:rsidRPr="00EF07D3" w:rsidRDefault="00674FA4" w:rsidP="00FA1168">
            <w:pPr>
              <w:pStyle w:val="Akapitzlist"/>
              <w:ind w:left="0"/>
              <w:jc w:val="center"/>
              <w:rPr>
                <w:rFonts w:cs="Arial"/>
                <w:b/>
                <w:bCs/>
                <w:szCs w:val="24"/>
              </w:rPr>
            </w:pPr>
            <w:r>
              <w:rPr>
                <w:rFonts w:cs="Arial"/>
                <w:b/>
                <w:bCs/>
                <w:szCs w:val="24"/>
              </w:rPr>
              <w:t>19 400 000,00</w:t>
            </w:r>
          </w:p>
        </w:tc>
        <w:tc>
          <w:tcPr>
            <w:tcW w:w="2396" w:type="dxa"/>
          </w:tcPr>
          <w:p w:rsidR="00EF07D3" w:rsidRPr="00EF07D3" w:rsidRDefault="00674FA4" w:rsidP="00FA1168">
            <w:pPr>
              <w:pStyle w:val="Akapitzlist"/>
              <w:ind w:left="0"/>
              <w:jc w:val="center"/>
              <w:rPr>
                <w:rFonts w:cs="Arial"/>
                <w:b/>
                <w:bCs/>
                <w:szCs w:val="24"/>
              </w:rPr>
            </w:pPr>
            <w:r>
              <w:rPr>
                <w:rFonts w:cs="Arial"/>
                <w:b/>
                <w:bCs/>
                <w:szCs w:val="24"/>
              </w:rPr>
              <w:t>20 300 000,00</w:t>
            </w:r>
          </w:p>
        </w:tc>
      </w:tr>
      <w:tr w:rsidR="00EF07D3" w:rsidRPr="00456061" w:rsidTr="00EF07D3">
        <w:trPr>
          <w:jc w:val="center"/>
        </w:trPr>
        <w:tc>
          <w:tcPr>
            <w:tcW w:w="2906" w:type="dxa"/>
          </w:tcPr>
          <w:p w:rsidR="00EF07D3" w:rsidRPr="00EF07D3" w:rsidRDefault="00EF07D3" w:rsidP="00FA1168">
            <w:pPr>
              <w:pStyle w:val="Akapitzlist"/>
              <w:ind w:left="0"/>
              <w:rPr>
                <w:rFonts w:cs="Arial"/>
                <w:bCs/>
                <w:szCs w:val="24"/>
              </w:rPr>
            </w:pPr>
            <w:r w:rsidRPr="00EF07D3">
              <w:rPr>
                <w:rFonts w:cs="Arial"/>
                <w:bCs/>
                <w:szCs w:val="24"/>
              </w:rPr>
              <w:t>długoterminowe</w:t>
            </w:r>
          </w:p>
        </w:tc>
        <w:tc>
          <w:tcPr>
            <w:tcW w:w="2056" w:type="dxa"/>
          </w:tcPr>
          <w:p w:rsidR="00EF07D3" w:rsidRPr="00EF07D3" w:rsidRDefault="00674FA4" w:rsidP="00FA1168">
            <w:pPr>
              <w:pStyle w:val="Akapitzlist"/>
              <w:ind w:left="0"/>
              <w:jc w:val="center"/>
              <w:rPr>
                <w:rFonts w:cs="Arial"/>
                <w:bCs/>
                <w:szCs w:val="24"/>
              </w:rPr>
            </w:pPr>
            <w:r>
              <w:rPr>
                <w:rFonts w:cs="Arial"/>
                <w:bCs/>
                <w:szCs w:val="24"/>
              </w:rPr>
              <w:t>11 500 000,00</w:t>
            </w:r>
          </w:p>
        </w:tc>
        <w:tc>
          <w:tcPr>
            <w:tcW w:w="2208" w:type="dxa"/>
          </w:tcPr>
          <w:p w:rsidR="00EF07D3" w:rsidRPr="00EF07D3" w:rsidRDefault="00674FA4" w:rsidP="00FA1168">
            <w:pPr>
              <w:pStyle w:val="Akapitzlist"/>
              <w:ind w:left="0"/>
              <w:jc w:val="center"/>
              <w:rPr>
                <w:rFonts w:cs="Arial"/>
                <w:bCs/>
                <w:szCs w:val="24"/>
              </w:rPr>
            </w:pPr>
            <w:r>
              <w:rPr>
                <w:rFonts w:cs="Arial"/>
                <w:bCs/>
                <w:szCs w:val="24"/>
              </w:rPr>
              <w:t>13 800 000,00</w:t>
            </w:r>
          </w:p>
        </w:tc>
        <w:tc>
          <w:tcPr>
            <w:tcW w:w="2396" w:type="dxa"/>
          </w:tcPr>
          <w:p w:rsidR="00EF07D3" w:rsidRPr="00EF07D3" w:rsidRDefault="00674FA4" w:rsidP="00FA1168">
            <w:pPr>
              <w:pStyle w:val="Akapitzlist"/>
              <w:ind w:left="0"/>
              <w:jc w:val="center"/>
              <w:rPr>
                <w:rFonts w:cs="Arial"/>
                <w:bCs/>
                <w:szCs w:val="24"/>
              </w:rPr>
            </w:pPr>
            <w:r>
              <w:rPr>
                <w:rFonts w:cs="Arial"/>
                <w:bCs/>
                <w:szCs w:val="24"/>
              </w:rPr>
              <w:t>14 400 000,00</w:t>
            </w:r>
          </w:p>
        </w:tc>
      </w:tr>
      <w:tr w:rsidR="00EF07D3" w:rsidRPr="00407EC7" w:rsidTr="00EF07D3">
        <w:trPr>
          <w:jc w:val="center"/>
        </w:trPr>
        <w:tc>
          <w:tcPr>
            <w:tcW w:w="2906" w:type="dxa"/>
          </w:tcPr>
          <w:p w:rsidR="00EF07D3" w:rsidRPr="00EF07D3" w:rsidRDefault="00EF07D3" w:rsidP="00FA1168">
            <w:pPr>
              <w:pStyle w:val="Akapitzlist"/>
              <w:ind w:left="0"/>
              <w:rPr>
                <w:rFonts w:cs="Arial"/>
                <w:bCs/>
                <w:szCs w:val="24"/>
              </w:rPr>
            </w:pPr>
            <w:r w:rsidRPr="00EF07D3">
              <w:rPr>
                <w:rFonts w:cs="Arial"/>
                <w:bCs/>
                <w:szCs w:val="24"/>
              </w:rPr>
              <w:t>krótkoterminowe</w:t>
            </w:r>
          </w:p>
        </w:tc>
        <w:tc>
          <w:tcPr>
            <w:tcW w:w="2056" w:type="dxa"/>
          </w:tcPr>
          <w:p w:rsidR="00EF07D3" w:rsidRPr="00EF07D3" w:rsidRDefault="00674FA4" w:rsidP="00FA1168">
            <w:pPr>
              <w:pStyle w:val="Akapitzlist"/>
              <w:ind w:left="0"/>
              <w:jc w:val="center"/>
              <w:rPr>
                <w:rFonts w:cs="Arial"/>
                <w:bCs/>
                <w:szCs w:val="24"/>
              </w:rPr>
            </w:pPr>
            <w:r>
              <w:rPr>
                <w:rFonts w:cs="Arial"/>
                <w:bCs/>
                <w:szCs w:val="24"/>
              </w:rPr>
              <w:t>5 300 000,00</w:t>
            </w:r>
          </w:p>
        </w:tc>
        <w:tc>
          <w:tcPr>
            <w:tcW w:w="2208" w:type="dxa"/>
          </w:tcPr>
          <w:p w:rsidR="00EF07D3" w:rsidRPr="00EF07D3" w:rsidRDefault="00674FA4" w:rsidP="00FA1168">
            <w:pPr>
              <w:pStyle w:val="Akapitzlist"/>
              <w:ind w:left="0"/>
              <w:jc w:val="center"/>
              <w:rPr>
                <w:rFonts w:cs="Arial"/>
                <w:bCs/>
                <w:szCs w:val="24"/>
              </w:rPr>
            </w:pPr>
            <w:r>
              <w:rPr>
                <w:rFonts w:cs="Arial"/>
                <w:bCs/>
                <w:szCs w:val="24"/>
              </w:rPr>
              <w:t>5 600 000,00</w:t>
            </w:r>
          </w:p>
        </w:tc>
        <w:tc>
          <w:tcPr>
            <w:tcW w:w="2396" w:type="dxa"/>
          </w:tcPr>
          <w:p w:rsidR="00EF07D3" w:rsidRPr="00EF07D3" w:rsidRDefault="00674FA4" w:rsidP="00FA1168">
            <w:pPr>
              <w:pStyle w:val="Akapitzlist"/>
              <w:ind w:left="0"/>
              <w:jc w:val="center"/>
              <w:rPr>
                <w:rFonts w:cs="Arial"/>
                <w:bCs/>
                <w:szCs w:val="24"/>
              </w:rPr>
            </w:pPr>
            <w:r>
              <w:rPr>
                <w:rFonts w:cs="Arial"/>
                <w:bCs/>
                <w:szCs w:val="24"/>
              </w:rPr>
              <w:t>5 900 000,00</w:t>
            </w:r>
          </w:p>
        </w:tc>
      </w:tr>
      <w:tr w:rsidR="00EF07D3" w:rsidRPr="00816D16" w:rsidTr="00EF07D3">
        <w:trPr>
          <w:jc w:val="center"/>
        </w:trPr>
        <w:tc>
          <w:tcPr>
            <w:tcW w:w="2906" w:type="dxa"/>
          </w:tcPr>
          <w:p w:rsidR="00EF07D3" w:rsidRPr="00EF07D3" w:rsidRDefault="00EF07D3" w:rsidP="00FA1168">
            <w:pPr>
              <w:pStyle w:val="Akapitzlist"/>
              <w:ind w:left="0"/>
              <w:rPr>
                <w:rFonts w:cs="Arial"/>
                <w:b/>
                <w:bCs/>
                <w:szCs w:val="24"/>
              </w:rPr>
            </w:pPr>
            <w:r w:rsidRPr="00EF07D3">
              <w:rPr>
                <w:rFonts w:cs="Arial"/>
                <w:b/>
                <w:bCs/>
                <w:szCs w:val="24"/>
              </w:rPr>
              <w:t>Zobowiązania długoterminowe</w:t>
            </w:r>
          </w:p>
        </w:tc>
        <w:tc>
          <w:tcPr>
            <w:tcW w:w="2056" w:type="dxa"/>
          </w:tcPr>
          <w:p w:rsidR="00EF07D3" w:rsidRPr="00EF07D3" w:rsidRDefault="00674FA4" w:rsidP="00FA1168">
            <w:pPr>
              <w:pStyle w:val="Akapitzlist"/>
              <w:ind w:left="0"/>
              <w:jc w:val="center"/>
              <w:rPr>
                <w:rFonts w:cs="Arial"/>
                <w:b/>
                <w:bCs/>
                <w:szCs w:val="24"/>
              </w:rPr>
            </w:pPr>
            <w:r>
              <w:rPr>
                <w:rFonts w:cs="Arial"/>
                <w:b/>
                <w:bCs/>
                <w:szCs w:val="24"/>
              </w:rPr>
              <w:t>1 500 000,00</w:t>
            </w:r>
          </w:p>
        </w:tc>
        <w:tc>
          <w:tcPr>
            <w:tcW w:w="2208" w:type="dxa"/>
          </w:tcPr>
          <w:p w:rsidR="00EF07D3" w:rsidRPr="00EF07D3" w:rsidRDefault="00674FA4" w:rsidP="00FA1168">
            <w:pPr>
              <w:pStyle w:val="Akapitzlist"/>
              <w:ind w:left="0"/>
              <w:jc w:val="center"/>
              <w:rPr>
                <w:rFonts w:cs="Arial"/>
                <w:b/>
                <w:bCs/>
                <w:szCs w:val="24"/>
              </w:rPr>
            </w:pPr>
            <w:r>
              <w:rPr>
                <w:rFonts w:cs="Arial"/>
                <w:b/>
                <w:bCs/>
                <w:szCs w:val="24"/>
              </w:rPr>
              <w:t>1 200 000,00</w:t>
            </w:r>
          </w:p>
        </w:tc>
        <w:tc>
          <w:tcPr>
            <w:tcW w:w="2396" w:type="dxa"/>
          </w:tcPr>
          <w:p w:rsidR="00EF07D3" w:rsidRPr="00EF07D3" w:rsidRDefault="00674FA4" w:rsidP="00FA1168">
            <w:pPr>
              <w:pStyle w:val="Akapitzlist"/>
              <w:ind w:left="0"/>
              <w:jc w:val="center"/>
              <w:rPr>
                <w:rFonts w:cs="Arial"/>
                <w:b/>
                <w:bCs/>
                <w:szCs w:val="24"/>
              </w:rPr>
            </w:pPr>
            <w:r>
              <w:rPr>
                <w:rFonts w:cs="Arial"/>
                <w:b/>
                <w:bCs/>
                <w:szCs w:val="24"/>
              </w:rPr>
              <w:t>1 000 000,00</w:t>
            </w:r>
          </w:p>
        </w:tc>
      </w:tr>
      <w:tr w:rsidR="00EF07D3" w:rsidRPr="00816D16" w:rsidTr="00EF07D3">
        <w:trPr>
          <w:jc w:val="center"/>
        </w:trPr>
        <w:tc>
          <w:tcPr>
            <w:tcW w:w="2906" w:type="dxa"/>
          </w:tcPr>
          <w:p w:rsidR="00EF07D3" w:rsidRPr="00EF07D3" w:rsidRDefault="00EF07D3" w:rsidP="00FA1168">
            <w:pPr>
              <w:pStyle w:val="Akapitzlist"/>
              <w:ind w:left="0"/>
              <w:rPr>
                <w:rFonts w:cs="Arial"/>
                <w:b/>
                <w:bCs/>
                <w:szCs w:val="24"/>
              </w:rPr>
            </w:pPr>
            <w:r w:rsidRPr="00EF07D3">
              <w:rPr>
                <w:rFonts w:cs="Arial"/>
                <w:b/>
                <w:bCs/>
                <w:szCs w:val="24"/>
              </w:rPr>
              <w:t>Zobowiązania krótkoterminowe</w:t>
            </w:r>
          </w:p>
        </w:tc>
        <w:tc>
          <w:tcPr>
            <w:tcW w:w="2056" w:type="dxa"/>
          </w:tcPr>
          <w:p w:rsidR="00EF07D3" w:rsidRPr="00EF07D3" w:rsidRDefault="00674FA4" w:rsidP="00FA1168">
            <w:pPr>
              <w:pStyle w:val="Akapitzlist"/>
              <w:ind w:left="0"/>
              <w:jc w:val="center"/>
              <w:rPr>
                <w:rFonts w:cs="Arial"/>
                <w:b/>
                <w:bCs/>
                <w:szCs w:val="24"/>
              </w:rPr>
            </w:pPr>
            <w:r>
              <w:rPr>
                <w:rFonts w:cs="Arial"/>
                <w:b/>
                <w:bCs/>
                <w:szCs w:val="24"/>
              </w:rPr>
              <w:t>24 300 000,00</w:t>
            </w:r>
          </w:p>
        </w:tc>
        <w:tc>
          <w:tcPr>
            <w:tcW w:w="2208" w:type="dxa"/>
          </w:tcPr>
          <w:p w:rsidR="00EF07D3" w:rsidRPr="00EF07D3" w:rsidRDefault="00674FA4" w:rsidP="00F27553">
            <w:pPr>
              <w:pStyle w:val="Akapitzlist"/>
              <w:ind w:left="0"/>
              <w:jc w:val="center"/>
              <w:rPr>
                <w:rFonts w:cs="Arial"/>
                <w:b/>
                <w:bCs/>
                <w:szCs w:val="24"/>
              </w:rPr>
            </w:pPr>
            <w:r>
              <w:rPr>
                <w:rFonts w:cs="Arial"/>
                <w:b/>
                <w:bCs/>
                <w:szCs w:val="24"/>
              </w:rPr>
              <w:t>27 100 000,00</w:t>
            </w:r>
          </w:p>
        </w:tc>
        <w:tc>
          <w:tcPr>
            <w:tcW w:w="2396" w:type="dxa"/>
          </w:tcPr>
          <w:p w:rsidR="00EF07D3" w:rsidRPr="00EF07D3" w:rsidRDefault="00674FA4" w:rsidP="00FA1168">
            <w:pPr>
              <w:pStyle w:val="Akapitzlist"/>
              <w:ind w:left="0"/>
              <w:jc w:val="center"/>
              <w:rPr>
                <w:rFonts w:cs="Arial"/>
                <w:b/>
                <w:bCs/>
                <w:szCs w:val="24"/>
              </w:rPr>
            </w:pPr>
            <w:r>
              <w:rPr>
                <w:rFonts w:cs="Arial"/>
                <w:b/>
                <w:bCs/>
                <w:szCs w:val="24"/>
              </w:rPr>
              <w:t>28 500 000,00</w:t>
            </w:r>
          </w:p>
        </w:tc>
      </w:tr>
      <w:tr w:rsidR="00EF07D3" w:rsidRPr="00456061" w:rsidTr="00EF07D3">
        <w:trPr>
          <w:jc w:val="center"/>
        </w:trPr>
        <w:tc>
          <w:tcPr>
            <w:tcW w:w="2906" w:type="dxa"/>
          </w:tcPr>
          <w:p w:rsidR="00EF07D3" w:rsidRPr="00EF07D3" w:rsidRDefault="00EF07D3" w:rsidP="00FA1168">
            <w:pPr>
              <w:pStyle w:val="Akapitzlist"/>
              <w:ind w:left="0"/>
              <w:rPr>
                <w:rFonts w:cs="Arial"/>
                <w:bCs/>
                <w:szCs w:val="24"/>
              </w:rPr>
            </w:pPr>
            <w:r w:rsidRPr="00EF07D3">
              <w:rPr>
                <w:rFonts w:cs="Arial"/>
                <w:bCs/>
                <w:szCs w:val="24"/>
              </w:rPr>
              <w:t>W tym zob. z tyt. dostaw i usług do 12 m-</w:t>
            </w:r>
            <w:proofErr w:type="spellStart"/>
            <w:r w:rsidRPr="00EF07D3">
              <w:rPr>
                <w:rFonts w:cs="Arial"/>
                <w:bCs/>
                <w:szCs w:val="24"/>
              </w:rPr>
              <w:t>cy</w:t>
            </w:r>
            <w:proofErr w:type="spellEnd"/>
          </w:p>
        </w:tc>
        <w:tc>
          <w:tcPr>
            <w:tcW w:w="2056" w:type="dxa"/>
          </w:tcPr>
          <w:p w:rsidR="00EF07D3" w:rsidRPr="00EF07D3" w:rsidRDefault="00674FA4" w:rsidP="00FA1168">
            <w:pPr>
              <w:pStyle w:val="Akapitzlist"/>
              <w:ind w:left="0"/>
              <w:jc w:val="center"/>
              <w:rPr>
                <w:rFonts w:cs="Arial"/>
                <w:bCs/>
                <w:szCs w:val="24"/>
              </w:rPr>
            </w:pPr>
            <w:r>
              <w:rPr>
                <w:rFonts w:cs="Arial"/>
                <w:bCs/>
                <w:szCs w:val="24"/>
              </w:rPr>
              <w:t>5 800 000,00</w:t>
            </w:r>
          </w:p>
        </w:tc>
        <w:tc>
          <w:tcPr>
            <w:tcW w:w="2208" w:type="dxa"/>
          </w:tcPr>
          <w:p w:rsidR="00EF07D3" w:rsidRPr="00EF07D3" w:rsidRDefault="00674FA4" w:rsidP="00FA1168">
            <w:pPr>
              <w:pStyle w:val="Akapitzlist"/>
              <w:ind w:left="0"/>
              <w:jc w:val="center"/>
              <w:rPr>
                <w:rFonts w:cs="Arial"/>
                <w:bCs/>
                <w:szCs w:val="24"/>
              </w:rPr>
            </w:pPr>
            <w:r>
              <w:rPr>
                <w:rFonts w:cs="Arial"/>
                <w:bCs/>
                <w:szCs w:val="24"/>
              </w:rPr>
              <w:t>6 100 000,00</w:t>
            </w:r>
          </w:p>
        </w:tc>
        <w:tc>
          <w:tcPr>
            <w:tcW w:w="2396" w:type="dxa"/>
          </w:tcPr>
          <w:p w:rsidR="00EF07D3" w:rsidRPr="00EF07D3" w:rsidRDefault="00674FA4" w:rsidP="00FA1168">
            <w:pPr>
              <w:pStyle w:val="Akapitzlist"/>
              <w:ind w:left="0"/>
              <w:jc w:val="center"/>
              <w:rPr>
                <w:rFonts w:cs="Arial"/>
                <w:bCs/>
                <w:szCs w:val="24"/>
              </w:rPr>
            </w:pPr>
            <w:r>
              <w:rPr>
                <w:rFonts w:cs="Arial"/>
                <w:bCs/>
                <w:szCs w:val="24"/>
              </w:rPr>
              <w:t>6 300 000,00</w:t>
            </w:r>
          </w:p>
        </w:tc>
      </w:tr>
      <w:tr w:rsidR="00EF07D3" w:rsidRPr="00816D16" w:rsidTr="00EF07D3">
        <w:trPr>
          <w:jc w:val="center"/>
        </w:trPr>
        <w:tc>
          <w:tcPr>
            <w:tcW w:w="2906" w:type="dxa"/>
          </w:tcPr>
          <w:p w:rsidR="00EF07D3" w:rsidRPr="00EF07D3" w:rsidRDefault="00EF07D3" w:rsidP="00FA1168">
            <w:pPr>
              <w:pStyle w:val="Akapitzlist"/>
              <w:ind w:left="0"/>
              <w:rPr>
                <w:rFonts w:cs="Arial"/>
                <w:b/>
                <w:bCs/>
                <w:szCs w:val="24"/>
              </w:rPr>
            </w:pPr>
            <w:r w:rsidRPr="00EF07D3">
              <w:rPr>
                <w:rFonts w:cs="Arial"/>
                <w:b/>
                <w:bCs/>
                <w:szCs w:val="24"/>
              </w:rPr>
              <w:t>Rozliczenia międzyokresowe</w:t>
            </w:r>
          </w:p>
        </w:tc>
        <w:tc>
          <w:tcPr>
            <w:tcW w:w="2056" w:type="dxa"/>
          </w:tcPr>
          <w:p w:rsidR="00EF07D3" w:rsidRPr="00EF07D3" w:rsidRDefault="00674FA4" w:rsidP="00FA1168">
            <w:pPr>
              <w:pStyle w:val="Akapitzlist"/>
              <w:ind w:left="0"/>
              <w:jc w:val="center"/>
              <w:rPr>
                <w:rFonts w:cs="Arial"/>
                <w:b/>
                <w:bCs/>
                <w:szCs w:val="24"/>
              </w:rPr>
            </w:pPr>
            <w:r>
              <w:rPr>
                <w:rFonts w:cs="Arial"/>
                <w:b/>
                <w:bCs/>
                <w:szCs w:val="24"/>
              </w:rPr>
              <w:t>55 838 506,87</w:t>
            </w:r>
          </w:p>
        </w:tc>
        <w:tc>
          <w:tcPr>
            <w:tcW w:w="2208" w:type="dxa"/>
          </w:tcPr>
          <w:p w:rsidR="00EF07D3" w:rsidRPr="00EF07D3" w:rsidRDefault="00674FA4" w:rsidP="00FA1168">
            <w:pPr>
              <w:pStyle w:val="Akapitzlist"/>
              <w:ind w:left="0"/>
              <w:jc w:val="center"/>
              <w:rPr>
                <w:rFonts w:cs="Arial"/>
                <w:b/>
                <w:bCs/>
                <w:szCs w:val="24"/>
              </w:rPr>
            </w:pPr>
            <w:r>
              <w:rPr>
                <w:rFonts w:cs="Arial"/>
                <w:b/>
                <w:bCs/>
                <w:szCs w:val="24"/>
              </w:rPr>
              <w:t>56 878 506,87</w:t>
            </w:r>
          </w:p>
        </w:tc>
        <w:tc>
          <w:tcPr>
            <w:tcW w:w="2396" w:type="dxa"/>
          </w:tcPr>
          <w:p w:rsidR="00EF07D3" w:rsidRPr="00EF07D3" w:rsidRDefault="00674FA4" w:rsidP="00FA1168">
            <w:pPr>
              <w:pStyle w:val="Akapitzlist"/>
              <w:ind w:left="0"/>
              <w:jc w:val="center"/>
              <w:rPr>
                <w:rFonts w:cs="Arial"/>
                <w:b/>
                <w:bCs/>
                <w:szCs w:val="24"/>
              </w:rPr>
            </w:pPr>
            <w:r>
              <w:rPr>
                <w:rFonts w:cs="Arial"/>
                <w:b/>
                <w:bCs/>
                <w:szCs w:val="24"/>
              </w:rPr>
              <w:t>56 413 506,87</w:t>
            </w:r>
          </w:p>
        </w:tc>
      </w:tr>
      <w:tr w:rsidR="00EF07D3" w:rsidRPr="00407EC7" w:rsidTr="00EF07D3">
        <w:trPr>
          <w:jc w:val="center"/>
        </w:trPr>
        <w:tc>
          <w:tcPr>
            <w:tcW w:w="2906" w:type="dxa"/>
          </w:tcPr>
          <w:p w:rsidR="00EF07D3" w:rsidRPr="00EF07D3" w:rsidRDefault="00EF07D3" w:rsidP="00FA1168">
            <w:pPr>
              <w:pStyle w:val="Akapitzlist"/>
              <w:ind w:left="0"/>
              <w:rPr>
                <w:rFonts w:cs="Arial"/>
                <w:bCs/>
                <w:szCs w:val="24"/>
              </w:rPr>
            </w:pPr>
            <w:r w:rsidRPr="00EF07D3">
              <w:rPr>
                <w:rFonts w:cs="Arial"/>
                <w:bCs/>
                <w:szCs w:val="24"/>
              </w:rPr>
              <w:t>długoterminowe</w:t>
            </w:r>
          </w:p>
        </w:tc>
        <w:tc>
          <w:tcPr>
            <w:tcW w:w="2056" w:type="dxa"/>
          </w:tcPr>
          <w:p w:rsidR="00EF07D3" w:rsidRPr="00EF07D3" w:rsidRDefault="00674FA4" w:rsidP="00FA1168">
            <w:pPr>
              <w:pStyle w:val="Akapitzlist"/>
              <w:ind w:left="0"/>
              <w:jc w:val="center"/>
              <w:rPr>
                <w:rFonts w:cs="Arial"/>
                <w:bCs/>
                <w:szCs w:val="24"/>
              </w:rPr>
            </w:pPr>
            <w:r>
              <w:rPr>
                <w:rFonts w:cs="Arial"/>
                <w:bCs/>
                <w:szCs w:val="24"/>
              </w:rPr>
              <w:t>47 238 506,87</w:t>
            </w:r>
          </w:p>
        </w:tc>
        <w:tc>
          <w:tcPr>
            <w:tcW w:w="2208" w:type="dxa"/>
          </w:tcPr>
          <w:p w:rsidR="00EF07D3" w:rsidRPr="00EF07D3" w:rsidRDefault="00674FA4" w:rsidP="00FA1168">
            <w:pPr>
              <w:pStyle w:val="Akapitzlist"/>
              <w:ind w:left="0"/>
              <w:jc w:val="center"/>
              <w:rPr>
                <w:rFonts w:cs="Arial"/>
                <w:bCs/>
                <w:szCs w:val="24"/>
              </w:rPr>
            </w:pPr>
            <w:r>
              <w:rPr>
                <w:rFonts w:cs="Arial"/>
                <w:bCs/>
                <w:szCs w:val="24"/>
              </w:rPr>
              <w:t>48 578 506,87</w:t>
            </w:r>
          </w:p>
        </w:tc>
        <w:tc>
          <w:tcPr>
            <w:tcW w:w="2396" w:type="dxa"/>
          </w:tcPr>
          <w:p w:rsidR="00EF07D3" w:rsidRPr="00EF07D3" w:rsidRDefault="00674FA4" w:rsidP="00FA1168">
            <w:pPr>
              <w:pStyle w:val="Akapitzlist"/>
              <w:ind w:left="0"/>
              <w:jc w:val="center"/>
              <w:rPr>
                <w:rFonts w:cs="Arial"/>
                <w:bCs/>
                <w:szCs w:val="24"/>
              </w:rPr>
            </w:pPr>
            <w:r>
              <w:rPr>
                <w:rFonts w:cs="Arial"/>
                <w:bCs/>
                <w:szCs w:val="24"/>
              </w:rPr>
              <w:t>48 313 506,87</w:t>
            </w:r>
          </w:p>
        </w:tc>
      </w:tr>
      <w:tr w:rsidR="00EF07D3" w:rsidRPr="00407EC7" w:rsidTr="00EF07D3">
        <w:trPr>
          <w:jc w:val="center"/>
        </w:trPr>
        <w:tc>
          <w:tcPr>
            <w:tcW w:w="2906" w:type="dxa"/>
          </w:tcPr>
          <w:p w:rsidR="00EF07D3" w:rsidRPr="00EF07D3" w:rsidRDefault="00EF07D3" w:rsidP="00FA1168">
            <w:pPr>
              <w:pStyle w:val="Akapitzlist"/>
              <w:ind w:left="0"/>
              <w:rPr>
                <w:rFonts w:cs="Arial"/>
                <w:bCs/>
                <w:szCs w:val="24"/>
              </w:rPr>
            </w:pPr>
            <w:r w:rsidRPr="00EF07D3">
              <w:rPr>
                <w:rFonts w:cs="Arial"/>
                <w:bCs/>
                <w:szCs w:val="24"/>
              </w:rPr>
              <w:t>krótkoterminowe</w:t>
            </w:r>
          </w:p>
        </w:tc>
        <w:tc>
          <w:tcPr>
            <w:tcW w:w="2056" w:type="dxa"/>
          </w:tcPr>
          <w:p w:rsidR="00EF07D3" w:rsidRPr="00EF07D3" w:rsidRDefault="00674FA4" w:rsidP="00FA1168">
            <w:pPr>
              <w:pStyle w:val="Akapitzlist"/>
              <w:ind w:left="0"/>
              <w:jc w:val="center"/>
              <w:rPr>
                <w:rFonts w:cs="Arial"/>
                <w:bCs/>
                <w:szCs w:val="24"/>
              </w:rPr>
            </w:pPr>
            <w:r>
              <w:rPr>
                <w:rFonts w:cs="Arial"/>
                <w:bCs/>
                <w:szCs w:val="24"/>
              </w:rPr>
              <w:t>8 600 000,00</w:t>
            </w:r>
          </w:p>
        </w:tc>
        <w:tc>
          <w:tcPr>
            <w:tcW w:w="2208" w:type="dxa"/>
          </w:tcPr>
          <w:p w:rsidR="00EF07D3" w:rsidRPr="00EF07D3" w:rsidRDefault="00674FA4" w:rsidP="00FA1168">
            <w:pPr>
              <w:pStyle w:val="Akapitzlist"/>
              <w:ind w:left="0"/>
              <w:jc w:val="center"/>
              <w:rPr>
                <w:rFonts w:cs="Arial"/>
                <w:bCs/>
                <w:szCs w:val="24"/>
              </w:rPr>
            </w:pPr>
            <w:r>
              <w:rPr>
                <w:rFonts w:cs="Arial"/>
                <w:bCs/>
                <w:szCs w:val="24"/>
              </w:rPr>
              <w:t>8 300 000,00</w:t>
            </w:r>
          </w:p>
        </w:tc>
        <w:tc>
          <w:tcPr>
            <w:tcW w:w="2396" w:type="dxa"/>
          </w:tcPr>
          <w:p w:rsidR="00EF07D3" w:rsidRPr="00EF07D3" w:rsidRDefault="00674FA4" w:rsidP="00FA1168">
            <w:pPr>
              <w:pStyle w:val="Akapitzlist"/>
              <w:ind w:left="0"/>
              <w:jc w:val="center"/>
              <w:rPr>
                <w:rFonts w:cs="Arial"/>
                <w:bCs/>
                <w:szCs w:val="24"/>
              </w:rPr>
            </w:pPr>
            <w:r>
              <w:rPr>
                <w:rFonts w:cs="Arial"/>
                <w:bCs/>
                <w:szCs w:val="24"/>
              </w:rPr>
              <w:t>8 100 000,00</w:t>
            </w:r>
          </w:p>
        </w:tc>
      </w:tr>
      <w:tr w:rsidR="00EE72F5" w:rsidRPr="00816D16" w:rsidTr="00EF07D3">
        <w:trPr>
          <w:jc w:val="center"/>
        </w:trPr>
        <w:tc>
          <w:tcPr>
            <w:tcW w:w="2906" w:type="dxa"/>
          </w:tcPr>
          <w:p w:rsidR="00EE72F5" w:rsidRPr="00EF07D3" w:rsidRDefault="00EE72F5" w:rsidP="00FA1168">
            <w:pPr>
              <w:pStyle w:val="Akapitzlist"/>
              <w:ind w:left="0"/>
              <w:rPr>
                <w:rFonts w:cs="Arial"/>
                <w:b/>
                <w:bCs/>
                <w:szCs w:val="24"/>
              </w:rPr>
            </w:pPr>
            <w:r w:rsidRPr="00EF07D3">
              <w:rPr>
                <w:rFonts w:cs="Arial"/>
                <w:b/>
                <w:bCs/>
                <w:szCs w:val="24"/>
              </w:rPr>
              <w:t>PASYWA RAZEM</w:t>
            </w:r>
          </w:p>
        </w:tc>
        <w:tc>
          <w:tcPr>
            <w:tcW w:w="2056" w:type="dxa"/>
          </w:tcPr>
          <w:p w:rsidR="00EE72F5" w:rsidRPr="00EF07D3" w:rsidRDefault="00674FA4" w:rsidP="00FA1168">
            <w:pPr>
              <w:pStyle w:val="Akapitzlist"/>
              <w:ind w:left="0"/>
              <w:jc w:val="center"/>
              <w:rPr>
                <w:rFonts w:cs="Arial"/>
                <w:b/>
                <w:bCs/>
                <w:szCs w:val="24"/>
              </w:rPr>
            </w:pPr>
            <w:r>
              <w:rPr>
                <w:rFonts w:cs="Arial"/>
                <w:b/>
                <w:bCs/>
                <w:szCs w:val="24"/>
              </w:rPr>
              <w:t>81 950 000,00</w:t>
            </w:r>
          </w:p>
        </w:tc>
        <w:tc>
          <w:tcPr>
            <w:tcW w:w="2208" w:type="dxa"/>
          </w:tcPr>
          <w:p w:rsidR="00EE72F5" w:rsidRPr="00942C29" w:rsidRDefault="00674FA4" w:rsidP="00233125">
            <w:pPr>
              <w:pStyle w:val="Akapitzlist"/>
              <w:ind w:left="0"/>
              <w:jc w:val="center"/>
              <w:rPr>
                <w:rFonts w:cs="Arial"/>
                <w:b/>
                <w:bCs/>
                <w:szCs w:val="24"/>
              </w:rPr>
            </w:pPr>
            <w:r>
              <w:rPr>
                <w:rFonts w:cs="Arial"/>
                <w:b/>
                <w:bCs/>
                <w:szCs w:val="24"/>
              </w:rPr>
              <w:t>81 600 000,00</w:t>
            </w:r>
          </w:p>
        </w:tc>
        <w:tc>
          <w:tcPr>
            <w:tcW w:w="2396" w:type="dxa"/>
          </w:tcPr>
          <w:p w:rsidR="00EE72F5" w:rsidRPr="00942C29" w:rsidRDefault="00674FA4" w:rsidP="00233125">
            <w:pPr>
              <w:pStyle w:val="Akapitzlist"/>
              <w:ind w:left="0"/>
              <w:jc w:val="center"/>
              <w:rPr>
                <w:rFonts w:cs="Arial"/>
                <w:b/>
                <w:bCs/>
                <w:szCs w:val="24"/>
              </w:rPr>
            </w:pPr>
            <w:r>
              <w:rPr>
                <w:rFonts w:cs="Arial"/>
                <w:b/>
                <w:bCs/>
                <w:szCs w:val="24"/>
              </w:rPr>
              <w:t>83 300 000,00</w:t>
            </w:r>
          </w:p>
        </w:tc>
      </w:tr>
    </w:tbl>
    <w:p w:rsidR="00CC644E" w:rsidRDefault="00CC644E" w:rsidP="00EF07D3">
      <w:pPr>
        <w:pStyle w:val="Nagwek3"/>
        <w:rPr>
          <w:rFonts w:ascii="Times New Roman" w:hAnsi="Times New Roman" w:cs="Times New Roman"/>
          <w:b w:val="0"/>
          <w:color w:val="auto"/>
          <w:szCs w:val="24"/>
        </w:rPr>
      </w:pPr>
    </w:p>
    <w:p w:rsidR="00544EC4" w:rsidRDefault="00544EC4" w:rsidP="00544EC4"/>
    <w:p w:rsidR="00544EC4" w:rsidRPr="00544EC4" w:rsidRDefault="00544EC4" w:rsidP="00544EC4"/>
    <w:p w:rsidR="00EF07D3" w:rsidRPr="001A0FE4" w:rsidRDefault="00EF07D3" w:rsidP="00EF07D3">
      <w:pPr>
        <w:pStyle w:val="Nagwek3"/>
        <w:rPr>
          <w:rFonts w:ascii="Times New Roman" w:hAnsi="Times New Roman" w:cs="Times New Roman"/>
          <w:b w:val="0"/>
          <w:color w:val="auto"/>
        </w:rPr>
      </w:pPr>
      <w:r w:rsidRPr="001A0FE4">
        <w:rPr>
          <w:rFonts w:ascii="Times New Roman" w:hAnsi="Times New Roman" w:cs="Times New Roman"/>
          <w:b w:val="0"/>
          <w:color w:val="auto"/>
          <w:szCs w:val="24"/>
        </w:rPr>
        <w:t xml:space="preserve">2.3.1. </w:t>
      </w:r>
      <w:r w:rsidRPr="001A0FE4">
        <w:rPr>
          <w:rFonts w:ascii="Times New Roman" w:hAnsi="Times New Roman" w:cs="Times New Roman"/>
          <w:b w:val="0"/>
          <w:color w:val="auto"/>
        </w:rPr>
        <w:t>Prognoza kształtowania się wielkości zobo</w:t>
      </w:r>
      <w:r w:rsidR="00A3119C">
        <w:rPr>
          <w:rFonts w:ascii="Times New Roman" w:hAnsi="Times New Roman" w:cs="Times New Roman"/>
          <w:b w:val="0"/>
          <w:color w:val="auto"/>
        </w:rPr>
        <w:t>wiązań wymagalnych w latach 2026</w:t>
      </w:r>
      <w:r w:rsidRPr="001A0FE4">
        <w:rPr>
          <w:rFonts w:ascii="Times New Roman" w:hAnsi="Times New Roman" w:cs="Times New Roman"/>
          <w:b w:val="0"/>
          <w:color w:val="auto"/>
        </w:rPr>
        <w:t>,</w:t>
      </w:r>
      <w:r w:rsidR="00CC644E">
        <w:rPr>
          <w:rFonts w:ascii="Times New Roman" w:hAnsi="Times New Roman" w:cs="Times New Roman"/>
          <w:b w:val="0"/>
          <w:color w:val="auto"/>
        </w:rPr>
        <w:t xml:space="preserve"> 202</w:t>
      </w:r>
      <w:r w:rsidR="00A3119C">
        <w:rPr>
          <w:rFonts w:ascii="Times New Roman" w:hAnsi="Times New Roman" w:cs="Times New Roman"/>
          <w:b w:val="0"/>
          <w:color w:val="auto"/>
        </w:rPr>
        <w:t>7 i 2028</w:t>
      </w:r>
    </w:p>
    <w:p w:rsidR="00EF07D3" w:rsidRDefault="00EF07D3" w:rsidP="00EF07D3">
      <w:pPr>
        <w:rPr>
          <w:i/>
          <w:color w:val="548DD4" w:themeColor="text2" w:themeTint="99"/>
        </w:rPr>
      </w:pPr>
      <w:r>
        <w:rPr>
          <w:i/>
          <w:color w:val="548DD4" w:themeColor="text2" w:themeTint="99"/>
        </w:rPr>
        <w:t xml:space="preserve"> </w:t>
      </w:r>
    </w:p>
    <w:p w:rsidR="00EF07D3" w:rsidRPr="00EF07D3" w:rsidRDefault="00EF07D3" w:rsidP="00EF07D3">
      <w:pPr>
        <w:rPr>
          <w:b/>
        </w:rPr>
      </w:pPr>
      <w:r w:rsidRPr="00EF07D3">
        <w:rPr>
          <w:b/>
        </w:rPr>
        <w:t xml:space="preserve">Szpital nie planuje zobowiązań </w:t>
      </w:r>
      <w:r w:rsidRPr="00EF07D3">
        <w:t>wymagalnych</w:t>
      </w:r>
      <w:r w:rsidRPr="00EF07D3">
        <w:rPr>
          <w:b/>
        </w:rPr>
        <w:t>.</w:t>
      </w:r>
    </w:p>
    <w:p w:rsidR="006B1630" w:rsidRDefault="00E41C68" w:rsidP="00A1524D">
      <w:pPr>
        <w:pStyle w:val="Nagwek4"/>
        <w:jc w:val="both"/>
        <w:rPr>
          <w:b w:val="0"/>
          <w:sz w:val="24"/>
          <w:szCs w:val="24"/>
        </w:rPr>
      </w:pPr>
      <w:r>
        <w:rPr>
          <w:b w:val="0"/>
          <w:sz w:val="24"/>
          <w:szCs w:val="24"/>
        </w:rPr>
        <w:t>W prognozie 2025</w:t>
      </w:r>
      <w:r w:rsidR="00970D30">
        <w:rPr>
          <w:b w:val="0"/>
          <w:sz w:val="24"/>
          <w:szCs w:val="24"/>
        </w:rPr>
        <w:t>-</w:t>
      </w:r>
      <w:r>
        <w:rPr>
          <w:b w:val="0"/>
          <w:sz w:val="24"/>
          <w:szCs w:val="24"/>
        </w:rPr>
        <w:t>2027</w:t>
      </w:r>
      <w:r w:rsidR="00C2544B">
        <w:rPr>
          <w:b w:val="0"/>
          <w:sz w:val="24"/>
          <w:szCs w:val="24"/>
        </w:rPr>
        <w:t xml:space="preserve"> uwzględniono</w:t>
      </w:r>
      <w:r w:rsidR="002B4353">
        <w:rPr>
          <w:b w:val="0"/>
          <w:sz w:val="24"/>
          <w:szCs w:val="24"/>
        </w:rPr>
        <w:t xml:space="preserve"> dalsze wzrosty wynagrodzeń, świadczeń na rzecz pracowników oraz w usługach obcych wzrost wydatków na kontrakty lekarskie. Analogicznie zostały zwiększone przychody w tym zakresie</w:t>
      </w:r>
      <w:r w:rsidR="001448EF">
        <w:rPr>
          <w:b w:val="0"/>
          <w:sz w:val="24"/>
          <w:szCs w:val="24"/>
        </w:rPr>
        <w:t xml:space="preserve"> </w:t>
      </w:r>
      <w:r w:rsidR="002B4353">
        <w:rPr>
          <w:b w:val="0"/>
          <w:sz w:val="24"/>
          <w:szCs w:val="24"/>
        </w:rPr>
        <w:t>uwzględniając wykonywanie kontraktów na obecnym poziomie po zwiększeniu wyceny puntu przez Agencję Oceny Technologii Medycznej</w:t>
      </w:r>
      <w:r w:rsidR="00970D30">
        <w:rPr>
          <w:b w:val="0"/>
          <w:sz w:val="24"/>
          <w:szCs w:val="24"/>
        </w:rPr>
        <w:t xml:space="preserve"> i Taryfikacji, a także wskaźniki inflacji oraz wzrost cen mediów tj. kosztów centralnego ogrzewania, energii elektrycznej, gazu i wody.</w:t>
      </w:r>
    </w:p>
    <w:p w:rsidR="00970D30" w:rsidRPr="00970D30" w:rsidRDefault="00970D30" w:rsidP="00970D30">
      <w:pPr>
        <w:sectPr w:rsidR="00970D30" w:rsidRPr="00970D30" w:rsidSect="00095E46">
          <w:footerReference w:type="default" r:id="rId9"/>
          <w:headerReference w:type="first" r:id="rId10"/>
          <w:footerReference w:type="first" r:id="rId11"/>
          <w:pgSz w:w="11906" w:h="16838" w:code="9"/>
          <w:pgMar w:top="993" w:right="1417" w:bottom="1417" w:left="993" w:header="708" w:footer="708" w:gutter="0"/>
          <w:pgNumType w:start="1"/>
          <w:cols w:space="708"/>
          <w:titlePg/>
          <w:docGrid w:linePitch="360"/>
        </w:sectPr>
      </w:pPr>
    </w:p>
    <w:p w:rsidR="00A1524D" w:rsidRPr="001A0FE4" w:rsidRDefault="009321F7" w:rsidP="001A0FE4">
      <w:pPr>
        <w:pStyle w:val="Nagwek2"/>
        <w:rPr>
          <w:rFonts w:ascii="Times New Roman" w:hAnsi="Times New Roman" w:cs="Times New Roman"/>
          <w:b w:val="0"/>
          <w:color w:val="auto"/>
          <w:sz w:val="24"/>
          <w:szCs w:val="24"/>
        </w:rPr>
      </w:pPr>
      <w:bookmarkStart w:id="16" w:name="_Toc482095601"/>
      <w:r w:rsidRPr="001A0FE4">
        <w:rPr>
          <w:rFonts w:ascii="Times New Roman" w:hAnsi="Times New Roman" w:cs="Times New Roman"/>
          <w:b w:val="0"/>
          <w:color w:val="auto"/>
          <w:sz w:val="24"/>
          <w:szCs w:val="24"/>
        </w:rPr>
        <w:lastRenderedPageBreak/>
        <w:t xml:space="preserve">2.4. </w:t>
      </w:r>
      <w:r w:rsidR="003D214E" w:rsidRPr="001A0FE4">
        <w:rPr>
          <w:rFonts w:ascii="Times New Roman" w:hAnsi="Times New Roman" w:cs="Times New Roman"/>
          <w:b w:val="0"/>
          <w:color w:val="auto"/>
          <w:sz w:val="24"/>
          <w:szCs w:val="24"/>
        </w:rPr>
        <w:t xml:space="preserve">Prognoza wartości wskaźników </w:t>
      </w:r>
      <w:proofErr w:type="spellStart"/>
      <w:r w:rsidR="003D214E" w:rsidRPr="001A0FE4">
        <w:rPr>
          <w:rFonts w:ascii="Times New Roman" w:hAnsi="Times New Roman" w:cs="Times New Roman"/>
          <w:b w:val="0"/>
          <w:color w:val="auto"/>
          <w:sz w:val="24"/>
          <w:szCs w:val="24"/>
        </w:rPr>
        <w:t>ekonomiczno</w:t>
      </w:r>
      <w:proofErr w:type="spellEnd"/>
      <w:r w:rsidR="003D214E" w:rsidRPr="001A0FE4">
        <w:rPr>
          <w:rFonts w:ascii="Times New Roman" w:hAnsi="Times New Roman" w:cs="Times New Roman"/>
          <w:b w:val="0"/>
          <w:color w:val="auto"/>
          <w:sz w:val="24"/>
          <w:szCs w:val="24"/>
        </w:rPr>
        <w:t xml:space="preserve"> </w:t>
      </w:r>
      <w:r w:rsidR="00124C32" w:rsidRPr="001A0FE4">
        <w:rPr>
          <w:rFonts w:ascii="Times New Roman" w:hAnsi="Times New Roman" w:cs="Times New Roman"/>
          <w:b w:val="0"/>
          <w:color w:val="auto"/>
          <w:sz w:val="24"/>
          <w:szCs w:val="24"/>
        </w:rPr>
        <w:t>–</w:t>
      </w:r>
      <w:r w:rsidR="003D214E" w:rsidRPr="001A0FE4">
        <w:rPr>
          <w:rFonts w:ascii="Times New Roman" w:hAnsi="Times New Roman" w:cs="Times New Roman"/>
          <w:b w:val="0"/>
          <w:color w:val="auto"/>
          <w:sz w:val="24"/>
          <w:szCs w:val="24"/>
        </w:rPr>
        <w:t xml:space="preserve"> finansowych</w:t>
      </w:r>
      <w:r w:rsidR="00A1524D" w:rsidRPr="001A0FE4">
        <w:rPr>
          <w:rFonts w:ascii="Times New Roman" w:hAnsi="Times New Roman" w:cs="Times New Roman"/>
          <w:b w:val="0"/>
          <w:color w:val="auto"/>
          <w:sz w:val="24"/>
          <w:szCs w:val="24"/>
        </w:rPr>
        <w:t xml:space="preserve"> wraz z podsumowaniem wyników prognozy wskaźnikowej projekcji sytuacji </w:t>
      </w:r>
      <w:proofErr w:type="spellStart"/>
      <w:r w:rsidR="00A1524D" w:rsidRPr="001A0FE4">
        <w:rPr>
          <w:rFonts w:ascii="Times New Roman" w:hAnsi="Times New Roman" w:cs="Times New Roman"/>
          <w:b w:val="0"/>
          <w:color w:val="auto"/>
          <w:sz w:val="24"/>
          <w:szCs w:val="24"/>
        </w:rPr>
        <w:t>ekonomiczno</w:t>
      </w:r>
      <w:proofErr w:type="spellEnd"/>
      <w:r w:rsidR="00546838">
        <w:rPr>
          <w:rFonts w:ascii="Times New Roman" w:hAnsi="Times New Roman" w:cs="Times New Roman"/>
          <w:b w:val="0"/>
          <w:color w:val="auto"/>
          <w:sz w:val="24"/>
          <w:szCs w:val="24"/>
        </w:rPr>
        <w:t xml:space="preserve"> – fi</w:t>
      </w:r>
      <w:r w:rsidR="00C376B3">
        <w:rPr>
          <w:rFonts w:ascii="Times New Roman" w:hAnsi="Times New Roman" w:cs="Times New Roman"/>
          <w:b w:val="0"/>
          <w:color w:val="auto"/>
          <w:sz w:val="24"/>
          <w:szCs w:val="24"/>
        </w:rPr>
        <w:t>nansowej na lata 2024, 2025</w:t>
      </w:r>
      <w:r w:rsidR="00AD3AE9">
        <w:rPr>
          <w:rFonts w:ascii="Times New Roman" w:hAnsi="Times New Roman" w:cs="Times New Roman"/>
          <w:b w:val="0"/>
          <w:color w:val="auto"/>
          <w:sz w:val="24"/>
          <w:szCs w:val="24"/>
        </w:rPr>
        <w:t xml:space="preserve">, </w:t>
      </w:r>
      <w:r w:rsidR="00A1524D" w:rsidRPr="001A0FE4">
        <w:rPr>
          <w:rFonts w:ascii="Times New Roman" w:hAnsi="Times New Roman" w:cs="Times New Roman"/>
          <w:b w:val="0"/>
          <w:color w:val="auto"/>
          <w:sz w:val="24"/>
          <w:szCs w:val="24"/>
        </w:rPr>
        <w:t xml:space="preserve"> 20</w:t>
      </w:r>
      <w:bookmarkEnd w:id="16"/>
      <w:r w:rsidR="00C376B3">
        <w:rPr>
          <w:rFonts w:ascii="Times New Roman" w:hAnsi="Times New Roman" w:cs="Times New Roman"/>
          <w:b w:val="0"/>
          <w:color w:val="auto"/>
          <w:sz w:val="24"/>
          <w:szCs w:val="24"/>
        </w:rPr>
        <w:t>26 i 2027</w:t>
      </w:r>
    </w:p>
    <w:p w:rsidR="002E543A" w:rsidRPr="006B1630" w:rsidRDefault="002E543A" w:rsidP="006B1630"/>
    <w:tbl>
      <w:tblPr>
        <w:tblW w:w="15585" w:type="dxa"/>
        <w:tblInd w:w="-639" w:type="dxa"/>
        <w:tblCellMar>
          <w:left w:w="70" w:type="dxa"/>
          <w:right w:w="70" w:type="dxa"/>
        </w:tblCellMar>
        <w:tblLook w:val="04A0" w:firstRow="1" w:lastRow="0" w:firstColumn="1" w:lastColumn="0" w:noHBand="0" w:noVBand="1"/>
      </w:tblPr>
      <w:tblGrid>
        <w:gridCol w:w="1560"/>
        <w:gridCol w:w="4961"/>
        <w:gridCol w:w="1134"/>
        <w:gridCol w:w="1134"/>
        <w:gridCol w:w="142"/>
        <w:gridCol w:w="992"/>
        <w:gridCol w:w="142"/>
        <w:gridCol w:w="1134"/>
        <w:gridCol w:w="1134"/>
        <w:gridCol w:w="1040"/>
        <w:gridCol w:w="1172"/>
        <w:gridCol w:w="1040"/>
      </w:tblGrid>
      <w:tr w:rsidR="002E543A" w:rsidRPr="002E543A" w:rsidTr="002E543A">
        <w:trPr>
          <w:trHeight w:val="555"/>
        </w:trPr>
        <w:tc>
          <w:tcPr>
            <w:tcW w:w="15585" w:type="dxa"/>
            <w:gridSpan w:val="1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2E543A" w:rsidRPr="002E543A" w:rsidRDefault="002E543A" w:rsidP="002E543A">
            <w:pPr>
              <w:widowControl/>
              <w:suppressAutoHyphens w:val="0"/>
              <w:jc w:val="center"/>
              <w:rPr>
                <w:rFonts w:ascii="Arial" w:eastAsia="Times New Roman" w:hAnsi="Arial" w:cs="Arial"/>
                <w:b/>
                <w:bCs/>
                <w:sz w:val="20"/>
                <w:lang w:eastAsia="pl-PL"/>
              </w:rPr>
            </w:pPr>
            <w:r w:rsidRPr="002E543A">
              <w:rPr>
                <w:rFonts w:ascii="Arial" w:eastAsia="Times New Roman" w:hAnsi="Arial" w:cs="Arial"/>
                <w:b/>
                <w:bCs/>
                <w:sz w:val="20"/>
                <w:lang w:eastAsia="pl-PL"/>
              </w:rPr>
              <w:t>TABELA PODSUMOWUJĄCA WYNIKI OCENY SYTUACJI EKONOMICZNO-FINANSOWEJ</w:t>
            </w:r>
          </w:p>
        </w:tc>
      </w:tr>
      <w:tr w:rsidR="002E543A" w:rsidRPr="002E543A" w:rsidTr="002E543A">
        <w:trPr>
          <w:trHeight w:val="540"/>
        </w:trPr>
        <w:tc>
          <w:tcPr>
            <w:tcW w:w="1560" w:type="dxa"/>
            <w:tcBorders>
              <w:top w:val="nil"/>
              <w:left w:val="single" w:sz="8" w:space="0" w:color="auto"/>
              <w:bottom w:val="single" w:sz="8" w:space="0" w:color="auto"/>
              <w:right w:val="single" w:sz="8" w:space="0" w:color="auto"/>
            </w:tcBorders>
            <w:shd w:val="clear" w:color="000000" w:fill="F6FECE"/>
            <w:noWrap/>
            <w:vAlign w:val="center"/>
            <w:hideMark/>
          </w:tcPr>
          <w:p w:rsidR="002E543A" w:rsidRPr="002E543A" w:rsidRDefault="002E543A" w:rsidP="002E543A">
            <w:pPr>
              <w:widowControl/>
              <w:suppressAutoHyphens w:val="0"/>
              <w:jc w:val="center"/>
              <w:rPr>
                <w:rFonts w:ascii="Arial" w:eastAsia="Times New Roman" w:hAnsi="Arial" w:cs="Arial"/>
                <w:b/>
                <w:bCs/>
                <w:sz w:val="20"/>
                <w:lang w:eastAsia="pl-PL"/>
              </w:rPr>
            </w:pPr>
            <w:r w:rsidRPr="002E543A">
              <w:rPr>
                <w:rFonts w:ascii="Arial" w:eastAsia="Times New Roman" w:hAnsi="Arial" w:cs="Arial"/>
                <w:b/>
                <w:bCs/>
                <w:sz w:val="20"/>
                <w:lang w:eastAsia="pl-PL"/>
              </w:rPr>
              <w:t>Grupa</w:t>
            </w:r>
          </w:p>
        </w:tc>
        <w:tc>
          <w:tcPr>
            <w:tcW w:w="4961" w:type="dxa"/>
            <w:tcBorders>
              <w:top w:val="nil"/>
              <w:left w:val="nil"/>
              <w:bottom w:val="single" w:sz="8" w:space="0" w:color="auto"/>
              <w:right w:val="nil"/>
            </w:tcBorders>
            <w:shd w:val="clear" w:color="000000" w:fill="F6FECE"/>
            <w:noWrap/>
            <w:vAlign w:val="center"/>
            <w:hideMark/>
          </w:tcPr>
          <w:p w:rsidR="002E543A" w:rsidRPr="002E543A" w:rsidRDefault="002E543A" w:rsidP="002E543A">
            <w:pPr>
              <w:widowControl/>
              <w:suppressAutoHyphens w:val="0"/>
              <w:jc w:val="center"/>
              <w:rPr>
                <w:rFonts w:ascii="Arial" w:eastAsia="Times New Roman" w:hAnsi="Arial" w:cs="Arial"/>
                <w:b/>
                <w:bCs/>
                <w:sz w:val="20"/>
                <w:lang w:eastAsia="pl-PL"/>
              </w:rPr>
            </w:pPr>
            <w:r w:rsidRPr="002E543A">
              <w:rPr>
                <w:rFonts w:ascii="Arial" w:eastAsia="Times New Roman" w:hAnsi="Arial" w:cs="Arial"/>
                <w:b/>
                <w:bCs/>
                <w:sz w:val="20"/>
                <w:lang w:eastAsia="pl-PL"/>
              </w:rPr>
              <w:t>Wskaźniki</w:t>
            </w:r>
          </w:p>
        </w:tc>
        <w:tc>
          <w:tcPr>
            <w:tcW w:w="4678" w:type="dxa"/>
            <w:gridSpan w:val="6"/>
            <w:tcBorders>
              <w:top w:val="single" w:sz="8" w:space="0" w:color="auto"/>
              <w:left w:val="single" w:sz="8" w:space="0" w:color="auto"/>
              <w:bottom w:val="nil"/>
              <w:right w:val="nil"/>
            </w:tcBorders>
            <w:shd w:val="clear" w:color="000000" w:fill="F6FECE"/>
            <w:noWrap/>
            <w:vAlign w:val="center"/>
            <w:hideMark/>
          </w:tcPr>
          <w:p w:rsidR="002E543A" w:rsidRPr="002E543A" w:rsidRDefault="002E543A" w:rsidP="002E543A">
            <w:pPr>
              <w:widowControl/>
              <w:suppressAutoHyphens w:val="0"/>
              <w:jc w:val="center"/>
              <w:rPr>
                <w:rFonts w:ascii="Arial" w:eastAsia="Times New Roman" w:hAnsi="Arial" w:cs="Arial"/>
                <w:b/>
                <w:bCs/>
                <w:sz w:val="20"/>
                <w:lang w:eastAsia="pl-PL"/>
              </w:rPr>
            </w:pPr>
            <w:r w:rsidRPr="002E543A">
              <w:rPr>
                <w:rFonts w:ascii="Arial" w:eastAsia="Times New Roman" w:hAnsi="Arial" w:cs="Arial"/>
                <w:b/>
                <w:bCs/>
                <w:sz w:val="20"/>
                <w:lang w:eastAsia="pl-PL"/>
              </w:rPr>
              <w:t>Wartość wskaźnika</w:t>
            </w:r>
          </w:p>
        </w:tc>
        <w:tc>
          <w:tcPr>
            <w:tcW w:w="4386" w:type="dxa"/>
            <w:gridSpan w:val="4"/>
            <w:tcBorders>
              <w:top w:val="single" w:sz="8" w:space="0" w:color="auto"/>
              <w:left w:val="single" w:sz="8" w:space="0" w:color="auto"/>
              <w:bottom w:val="nil"/>
              <w:right w:val="single" w:sz="8" w:space="0" w:color="000000"/>
            </w:tcBorders>
            <w:shd w:val="clear" w:color="000000" w:fill="F6FECE"/>
            <w:noWrap/>
            <w:vAlign w:val="center"/>
            <w:hideMark/>
          </w:tcPr>
          <w:p w:rsidR="002E543A" w:rsidRPr="002E543A" w:rsidRDefault="002E543A" w:rsidP="002E543A">
            <w:pPr>
              <w:widowControl/>
              <w:suppressAutoHyphens w:val="0"/>
              <w:jc w:val="center"/>
              <w:rPr>
                <w:rFonts w:ascii="Arial" w:eastAsia="Times New Roman" w:hAnsi="Arial" w:cs="Arial"/>
                <w:b/>
                <w:bCs/>
                <w:sz w:val="20"/>
                <w:lang w:eastAsia="pl-PL"/>
              </w:rPr>
            </w:pPr>
            <w:r w:rsidRPr="002E543A">
              <w:rPr>
                <w:rFonts w:ascii="Arial" w:eastAsia="Times New Roman" w:hAnsi="Arial" w:cs="Arial"/>
                <w:b/>
                <w:bCs/>
                <w:sz w:val="20"/>
                <w:lang w:eastAsia="pl-PL"/>
              </w:rPr>
              <w:t>Ocena</w:t>
            </w:r>
          </w:p>
        </w:tc>
      </w:tr>
      <w:tr w:rsidR="002E543A" w:rsidRPr="002E543A" w:rsidTr="002E543A">
        <w:trPr>
          <w:trHeight w:val="540"/>
        </w:trPr>
        <w:tc>
          <w:tcPr>
            <w:tcW w:w="1560" w:type="dxa"/>
            <w:tcBorders>
              <w:top w:val="nil"/>
              <w:left w:val="single" w:sz="8" w:space="0" w:color="auto"/>
              <w:bottom w:val="nil"/>
              <w:right w:val="nil"/>
            </w:tcBorders>
            <w:shd w:val="clear" w:color="auto" w:fill="auto"/>
            <w:noWrap/>
            <w:vAlign w:val="center"/>
            <w:hideMark/>
          </w:tcPr>
          <w:p w:rsidR="002E543A" w:rsidRPr="002E543A" w:rsidRDefault="002E543A" w:rsidP="002E543A">
            <w:pPr>
              <w:widowControl/>
              <w:suppressAutoHyphens w:val="0"/>
              <w:jc w:val="center"/>
              <w:rPr>
                <w:rFonts w:ascii="Arial" w:eastAsia="Times New Roman" w:hAnsi="Arial" w:cs="Arial"/>
                <w:b/>
                <w:bCs/>
                <w:sz w:val="20"/>
                <w:lang w:eastAsia="pl-PL"/>
              </w:rPr>
            </w:pPr>
            <w:r w:rsidRPr="002E543A">
              <w:rPr>
                <w:rFonts w:ascii="Arial" w:eastAsia="Times New Roman" w:hAnsi="Arial" w:cs="Arial"/>
                <w:b/>
                <w:bCs/>
                <w:sz w:val="20"/>
                <w:lang w:eastAsia="pl-PL"/>
              </w:rPr>
              <w:t> </w:t>
            </w:r>
          </w:p>
        </w:tc>
        <w:tc>
          <w:tcPr>
            <w:tcW w:w="4961"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jc w:val="center"/>
              <w:rPr>
                <w:rFonts w:ascii="Arial" w:eastAsia="Times New Roman" w:hAnsi="Arial" w:cs="Arial"/>
                <w:b/>
                <w:bCs/>
                <w:sz w:val="20"/>
                <w:lang w:eastAsia="pl-PL"/>
              </w:rPr>
            </w:pPr>
            <w:r w:rsidRPr="002E543A">
              <w:rPr>
                <w:rFonts w:ascii="Arial" w:eastAsia="Times New Roman" w:hAnsi="Arial" w:cs="Arial"/>
                <w:b/>
                <w:bCs/>
                <w:sz w:val="20"/>
                <w:lang w:eastAsia="pl-PL"/>
              </w:rPr>
              <w:t> </w:t>
            </w:r>
          </w:p>
        </w:tc>
        <w:tc>
          <w:tcPr>
            <w:tcW w:w="1134" w:type="dxa"/>
            <w:tcBorders>
              <w:top w:val="single" w:sz="8" w:space="0" w:color="auto"/>
              <w:left w:val="single" w:sz="8" w:space="0" w:color="auto"/>
              <w:bottom w:val="single" w:sz="8" w:space="0" w:color="auto"/>
              <w:right w:val="single" w:sz="4" w:space="0" w:color="auto"/>
            </w:tcBorders>
            <w:shd w:val="clear" w:color="000000" w:fill="F6FECE"/>
            <w:noWrap/>
            <w:vAlign w:val="center"/>
            <w:hideMark/>
          </w:tcPr>
          <w:p w:rsidR="002E543A" w:rsidRPr="002E543A" w:rsidRDefault="00527645" w:rsidP="002E543A">
            <w:pPr>
              <w:widowControl/>
              <w:suppressAutoHyphens w:val="0"/>
              <w:jc w:val="center"/>
              <w:rPr>
                <w:rFonts w:ascii="Arial" w:eastAsia="Times New Roman" w:hAnsi="Arial" w:cs="Arial"/>
                <w:b/>
                <w:bCs/>
                <w:sz w:val="20"/>
                <w:lang w:eastAsia="pl-PL"/>
              </w:rPr>
            </w:pPr>
            <w:r>
              <w:rPr>
                <w:rFonts w:ascii="Arial" w:eastAsia="Times New Roman" w:hAnsi="Arial" w:cs="Arial"/>
                <w:b/>
                <w:bCs/>
                <w:sz w:val="20"/>
                <w:lang w:eastAsia="pl-PL"/>
              </w:rPr>
              <w:t>2025</w:t>
            </w:r>
          </w:p>
        </w:tc>
        <w:tc>
          <w:tcPr>
            <w:tcW w:w="1134" w:type="dxa"/>
            <w:tcBorders>
              <w:top w:val="single" w:sz="8" w:space="0" w:color="auto"/>
              <w:left w:val="nil"/>
              <w:bottom w:val="single" w:sz="8" w:space="0" w:color="auto"/>
              <w:right w:val="single" w:sz="4" w:space="0" w:color="auto"/>
            </w:tcBorders>
            <w:shd w:val="clear" w:color="000000" w:fill="F6FECE"/>
            <w:noWrap/>
            <w:vAlign w:val="center"/>
            <w:hideMark/>
          </w:tcPr>
          <w:p w:rsidR="002E543A" w:rsidRPr="002E543A" w:rsidRDefault="00527645" w:rsidP="002E543A">
            <w:pPr>
              <w:widowControl/>
              <w:suppressAutoHyphens w:val="0"/>
              <w:jc w:val="center"/>
              <w:rPr>
                <w:rFonts w:ascii="Arial" w:eastAsia="Times New Roman" w:hAnsi="Arial" w:cs="Arial"/>
                <w:b/>
                <w:bCs/>
                <w:sz w:val="20"/>
                <w:lang w:eastAsia="pl-PL"/>
              </w:rPr>
            </w:pPr>
            <w:r>
              <w:rPr>
                <w:rFonts w:ascii="Arial" w:eastAsia="Times New Roman" w:hAnsi="Arial" w:cs="Arial"/>
                <w:b/>
                <w:bCs/>
                <w:sz w:val="20"/>
                <w:lang w:eastAsia="pl-PL"/>
              </w:rPr>
              <w:t>2026</w:t>
            </w:r>
            <w:r w:rsidR="002E543A" w:rsidRPr="002E543A">
              <w:rPr>
                <w:rFonts w:ascii="Arial" w:eastAsia="Times New Roman" w:hAnsi="Arial" w:cs="Arial"/>
                <w:b/>
                <w:bCs/>
                <w:sz w:val="20"/>
                <w:lang w:eastAsia="pl-PL"/>
              </w:rPr>
              <w:t xml:space="preserve"> - prognoza</w:t>
            </w:r>
          </w:p>
        </w:tc>
        <w:tc>
          <w:tcPr>
            <w:tcW w:w="1134" w:type="dxa"/>
            <w:gridSpan w:val="2"/>
            <w:tcBorders>
              <w:top w:val="single" w:sz="8" w:space="0" w:color="auto"/>
              <w:left w:val="nil"/>
              <w:bottom w:val="single" w:sz="8" w:space="0" w:color="auto"/>
              <w:right w:val="single" w:sz="4" w:space="0" w:color="auto"/>
            </w:tcBorders>
            <w:shd w:val="clear" w:color="000000" w:fill="F6FECE"/>
            <w:noWrap/>
            <w:vAlign w:val="center"/>
            <w:hideMark/>
          </w:tcPr>
          <w:p w:rsidR="002E543A" w:rsidRPr="002E543A" w:rsidRDefault="00527645" w:rsidP="002E543A">
            <w:pPr>
              <w:widowControl/>
              <w:suppressAutoHyphens w:val="0"/>
              <w:jc w:val="center"/>
              <w:rPr>
                <w:rFonts w:ascii="Arial" w:eastAsia="Times New Roman" w:hAnsi="Arial" w:cs="Arial"/>
                <w:b/>
                <w:bCs/>
                <w:sz w:val="20"/>
                <w:lang w:eastAsia="pl-PL"/>
              </w:rPr>
            </w:pPr>
            <w:r>
              <w:rPr>
                <w:rFonts w:ascii="Arial" w:eastAsia="Times New Roman" w:hAnsi="Arial" w:cs="Arial"/>
                <w:b/>
                <w:bCs/>
                <w:sz w:val="20"/>
                <w:lang w:eastAsia="pl-PL"/>
              </w:rPr>
              <w:t>2027</w:t>
            </w:r>
            <w:r w:rsidR="002E543A" w:rsidRPr="002E543A">
              <w:rPr>
                <w:rFonts w:ascii="Arial" w:eastAsia="Times New Roman" w:hAnsi="Arial" w:cs="Arial"/>
                <w:b/>
                <w:bCs/>
                <w:sz w:val="20"/>
                <w:lang w:eastAsia="pl-PL"/>
              </w:rPr>
              <w:t xml:space="preserve"> - prognoza</w:t>
            </w:r>
          </w:p>
        </w:tc>
        <w:tc>
          <w:tcPr>
            <w:tcW w:w="1276" w:type="dxa"/>
            <w:gridSpan w:val="2"/>
            <w:tcBorders>
              <w:top w:val="single" w:sz="8" w:space="0" w:color="auto"/>
              <w:left w:val="nil"/>
              <w:bottom w:val="single" w:sz="8" w:space="0" w:color="auto"/>
              <w:right w:val="nil"/>
            </w:tcBorders>
            <w:shd w:val="clear" w:color="000000" w:fill="F6FECE"/>
            <w:noWrap/>
            <w:vAlign w:val="center"/>
            <w:hideMark/>
          </w:tcPr>
          <w:p w:rsidR="002E543A" w:rsidRPr="002E543A" w:rsidRDefault="00527645" w:rsidP="002E543A">
            <w:pPr>
              <w:widowControl/>
              <w:suppressAutoHyphens w:val="0"/>
              <w:jc w:val="center"/>
              <w:rPr>
                <w:rFonts w:ascii="Arial" w:eastAsia="Times New Roman" w:hAnsi="Arial" w:cs="Arial"/>
                <w:b/>
                <w:bCs/>
                <w:sz w:val="20"/>
                <w:lang w:eastAsia="pl-PL"/>
              </w:rPr>
            </w:pPr>
            <w:r>
              <w:rPr>
                <w:rFonts w:ascii="Arial" w:eastAsia="Times New Roman" w:hAnsi="Arial" w:cs="Arial"/>
                <w:b/>
                <w:bCs/>
                <w:sz w:val="20"/>
                <w:lang w:eastAsia="pl-PL"/>
              </w:rPr>
              <w:t>2028</w:t>
            </w:r>
            <w:r w:rsidR="002E543A" w:rsidRPr="002E543A">
              <w:rPr>
                <w:rFonts w:ascii="Arial" w:eastAsia="Times New Roman" w:hAnsi="Arial" w:cs="Arial"/>
                <w:b/>
                <w:bCs/>
                <w:sz w:val="20"/>
                <w:lang w:eastAsia="pl-PL"/>
              </w:rPr>
              <w:t xml:space="preserve"> - prognoza</w:t>
            </w:r>
          </w:p>
        </w:tc>
        <w:tc>
          <w:tcPr>
            <w:tcW w:w="1134" w:type="dxa"/>
            <w:tcBorders>
              <w:top w:val="single" w:sz="8" w:space="0" w:color="auto"/>
              <w:left w:val="single" w:sz="8" w:space="0" w:color="auto"/>
              <w:bottom w:val="single" w:sz="8" w:space="0" w:color="auto"/>
              <w:right w:val="single" w:sz="4" w:space="0" w:color="auto"/>
            </w:tcBorders>
            <w:shd w:val="clear" w:color="000000" w:fill="F6FECE"/>
            <w:noWrap/>
            <w:vAlign w:val="center"/>
            <w:hideMark/>
          </w:tcPr>
          <w:p w:rsidR="002E543A" w:rsidRPr="002E543A" w:rsidRDefault="00527645" w:rsidP="002E543A">
            <w:pPr>
              <w:widowControl/>
              <w:suppressAutoHyphens w:val="0"/>
              <w:jc w:val="center"/>
              <w:rPr>
                <w:rFonts w:ascii="Arial" w:eastAsia="Times New Roman" w:hAnsi="Arial" w:cs="Arial"/>
                <w:b/>
                <w:bCs/>
                <w:sz w:val="20"/>
                <w:lang w:eastAsia="pl-PL"/>
              </w:rPr>
            </w:pPr>
            <w:r>
              <w:rPr>
                <w:rFonts w:ascii="Arial" w:eastAsia="Times New Roman" w:hAnsi="Arial" w:cs="Arial"/>
                <w:b/>
                <w:bCs/>
                <w:sz w:val="20"/>
                <w:lang w:eastAsia="pl-PL"/>
              </w:rPr>
              <w:t>2025</w:t>
            </w:r>
          </w:p>
        </w:tc>
        <w:tc>
          <w:tcPr>
            <w:tcW w:w="1040" w:type="dxa"/>
            <w:tcBorders>
              <w:top w:val="single" w:sz="8" w:space="0" w:color="auto"/>
              <w:left w:val="nil"/>
              <w:bottom w:val="single" w:sz="8" w:space="0" w:color="auto"/>
              <w:right w:val="single" w:sz="4" w:space="0" w:color="auto"/>
            </w:tcBorders>
            <w:shd w:val="clear" w:color="000000" w:fill="F6FECE"/>
            <w:noWrap/>
            <w:vAlign w:val="center"/>
            <w:hideMark/>
          </w:tcPr>
          <w:p w:rsidR="002E543A" w:rsidRPr="002E543A" w:rsidRDefault="00527645" w:rsidP="002E543A">
            <w:pPr>
              <w:widowControl/>
              <w:suppressAutoHyphens w:val="0"/>
              <w:jc w:val="center"/>
              <w:rPr>
                <w:rFonts w:ascii="Arial" w:eastAsia="Times New Roman" w:hAnsi="Arial" w:cs="Arial"/>
                <w:b/>
                <w:bCs/>
                <w:sz w:val="20"/>
                <w:lang w:eastAsia="pl-PL"/>
              </w:rPr>
            </w:pPr>
            <w:r>
              <w:rPr>
                <w:rFonts w:ascii="Arial" w:eastAsia="Times New Roman" w:hAnsi="Arial" w:cs="Arial"/>
                <w:b/>
                <w:bCs/>
                <w:sz w:val="20"/>
                <w:lang w:eastAsia="pl-PL"/>
              </w:rPr>
              <w:t>2026</w:t>
            </w:r>
            <w:r w:rsidR="002E543A" w:rsidRPr="002E543A">
              <w:rPr>
                <w:rFonts w:ascii="Arial" w:eastAsia="Times New Roman" w:hAnsi="Arial" w:cs="Arial"/>
                <w:b/>
                <w:bCs/>
                <w:sz w:val="20"/>
                <w:lang w:eastAsia="pl-PL"/>
              </w:rPr>
              <w:t xml:space="preserve"> - prognoza</w:t>
            </w:r>
          </w:p>
        </w:tc>
        <w:tc>
          <w:tcPr>
            <w:tcW w:w="1172" w:type="dxa"/>
            <w:tcBorders>
              <w:top w:val="single" w:sz="8" w:space="0" w:color="auto"/>
              <w:left w:val="nil"/>
              <w:bottom w:val="single" w:sz="8" w:space="0" w:color="auto"/>
              <w:right w:val="single" w:sz="4" w:space="0" w:color="auto"/>
            </w:tcBorders>
            <w:shd w:val="clear" w:color="000000" w:fill="F6FECE"/>
            <w:noWrap/>
            <w:vAlign w:val="center"/>
            <w:hideMark/>
          </w:tcPr>
          <w:p w:rsidR="002E543A" w:rsidRPr="002E543A" w:rsidRDefault="00527645" w:rsidP="002E543A">
            <w:pPr>
              <w:widowControl/>
              <w:suppressAutoHyphens w:val="0"/>
              <w:jc w:val="center"/>
              <w:rPr>
                <w:rFonts w:ascii="Arial" w:eastAsia="Times New Roman" w:hAnsi="Arial" w:cs="Arial"/>
                <w:b/>
                <w:bCs/>
                <w:sz w:val="20"/>
                <w:lang w:eastAsia="pl-PL"/>
              </w:rPr>
            </w:pPr>
            <w:r>
              <w:rPr>
                <w:rFonts w:ascii="Arial" w:eastAsia="Times New Roman" w:hAnsi="Arial" w:cs="Arial"/>
                <w:b/>
                <w:bCs/>
                <w:sz w:val="20"/>
                <w:lang w:eastAsia="pl-PL"/>
              </w:rPr>
              <w:t>2027</w:t>
            </w:r>
            <w:r w:rsidR="002E543A" w:rsidRPr="002E543A">
              <w:rPr>
                <w:rFonts w:ascii="Arial" w:eastAsia="Times New Roman" w:hAnsi="Arial" w:cs="Arial"/>
                <w:b/>
                <w:bCs/>
                <w:sz w:val="20"/>
                <w:lang w:eastAsia="pl-PL"/>
              </w:rPr>
              <w:t xml:space="preserve"> - prognoza</w:t>
            </w:r>
          </w:p>
        </w:tc>
        <w:tc>
          <w:tcPr>
            <w:tcW w:w="1040" w:type="dxa"/>
            <w:tcBorders>
              <w:top w:val="single" w:sz="8" w:space="0" w:color="auto"/>
              <w:left w:val="nil"/>
              <w:bottom w:val="single" w:sz="8" w:space="0" w:color="auto"/>
              <w:right w:val="single" w:sz="8" w:space="0" w:color="auto"/>
            </w:tcBorders>
            <w:shd w:val="clear" w:color="000000" w:fill="F6FECE"/>
            <w:noWrap/>
            <w:vAlign w:val="center"/>
            <w:hideMark/>
          </w:tcPr>
          <w:p w:rsidR="002E543A" w:rsidRPr="002E543A" w:rsidRDefault="00527645" w:rsidP="002E543A">
            <w:pPr>
              <w:widowControl/>
              <w:suppressAutoHyphens w:val="0"/>
              <w:jc w:val="center"/>
              <w:rPr>
                <w:rFonts w:ascii="Arial" w:eastAsia="Times New Roman" w:hAnsi="Arial" w:cs="Arial"/>
                <w:b/>
                <w:bCs/>
                <w:sz w:val="20"/>
                <w:lang w:eastAsia="pl-PL"/>
              </w:rPr>
            </w:pPr>
            <w:r>
              <w:rPr>
                <w:rFonts w:ascii="Arial" w:eastAsia="Times New Roman" w:hAnsi="Arial" w:cs="Arial"/>
                <w:b/>
                <w:bCs/>
                <w:sz w:val="20"/>
                <w:lang w:eastAsia="pl-PL"/>
              </w:rPr>
              <w:t>2028</w:t>
            </w:r>
            <w:r w:rsidR="002E543A" w:rsidRPr="002E543A">
              <w:rPr>
                <w:rFonts w:ascii="Arial" w:eastAsia="Times New Roman" w:hAnsi="Arial" w:cs="Arial"/>
                <w:b/>
                <w:bCs/>
                <w:sz w:val="20"/>
                <w:lang w:eastAsia="pl-PL"/>
              </w:rPr>
              <w:t>- prognoza</w:t>
            </w:r>
          </w:p>
        </w:tc>
      </w:tr>
      <w:tr w:rsidR="002E543A" w:rsidRPr="002E543A" w:rsidTr="002E543A">
        <w:trPr>
          <w:trHeight w:val="255"/>
        </w:trPr>
        <w:tc>
          <w:tcPr>
            <w:tcW w:w="1560" w:type="dxa"/>
            <w:vMerge w:val="restart"/>
            <w:tcBorders>
              <w:top w:val="single" w:sz="8" w:space="0" w:color="auto"/>
              <w:left w:val="single" w:sz="8" w:space="0" w:color="auto"/>
              <w:bottom w:val="single" w:sz="8" w:space="0" w:color="000000"/>
              <w:right w:val="single" w:sz="8" w:space="0" w:color="auto"/>
            </w:tcBorders>
            <w:shd w:val="clear" w:color="000000" w:fill="F2DDDC"/>
            <w:vAlign w:val="center"/>
            <w:hideMark/>
          </w:tcPr>
          <w:p w:rsidR="002E543A" w:rsidRPr="002E543A" w:rsidRDefault="002E543A" w:rsidP="002E543A">
            <w:pPr>
              <w:widowControl/>
              <w:suppressAutoHyphens w:val="0"/>
              <w:rPr>
                <w:rFonts w:ascii="Arial" w:eastAsia="Times New Roman" w:hAnsi="Arial" w:cs="Arial"/>
                <w:b/>
                <w:bCs/>
                <w:sz w:val="20"/>
                <w:lang w:eastAsia="pl-PL"/>
              </w:rPr>
            </w:pPr>
            <w:r w:rsidRPr="002E543A">
              <w:rPr>
                <w:rFonts w:ascii="Arial" w:eastAsia="Times New Roman" w:hAnsi="Arial" w:cs="Arial"/>
                <w:b/>
                <w:bCs/>
                <w:sz w:val="20"/>
                <w:lang w:eastAsia="pl-PL"/>
              </w:rPr>
              <w:t>1. Wskaźniki zyskowności</w:t>
            </w:r>
          </w:p>
        </w:tc>
        <w:tc>
          <w:tcPr>
            <w:tcW w:w="4961" w:type="dxa"/>
            <w:tcBorders>
              <w:top w:val="single" w:sz="8" w:space="0" w:color="auto"/>
              <w:left w:val="nil"/>
              <w:bottom w:val="single" w:sz="4" w:space="0" w:color="auto"/>
              <w:right w:val="nil"/>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1) wskaźnik zyskowności netto (%)</w:t>
            </w:r>
          </w:p>
        </w:tc>
        <w:tc>
          <w:tcPr>
            <w:tcW w:w="1134" w:type="dxa"/>
            <w:tcBorders>
              <w:top w:val="nil"/>
              <w:left w:val="single" w:sz="8" w:space="0" w:color="auto"/>
              <w:bottom w:val="single" w:sz="4" w:space="0" w:color="auto"/>
              <w:right w:val="single" w:sz="4"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27645">
              <w:rPr>
                <w:rFonts w:ascii="Arial" w:eastAsia="Times New Roman" w:hAnsi="Arial" w:cs="Arial"/>
                <w:sz w:val="20"/>
                <w:lang w:eastAsia="pl-PL"/>
              </w:rPr>
              <w:t>-5,26</w:t>
            </w:r>
          </w:p>
        </w:tc>
        <w:tc>
          <w:tcPr>
            <w:tcW w:w="1134" w:type="dxa"/>
            <w:tcBorders>
              <w:top w:val="nil"/>
              <w:left w:val="nil"/>
              <w:bottom w:val="single" w:sz="4" w:space="0" w:color="auto"/>
              <w:right w:val="single" w:sz="4"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27645">
              <w:rPr>
                <w:rFonts w:ascii="Arial" w:eastAsia="Times New Roman" w:hAnsi="Arial" w:cs="Arial"/>
                <w:sz w:val="20"/>
                <w:lang w:eastAsia="pl-PL"/>
              </w:rPr>
              <w:t>-6,98</w:t>
            </w:r>
          </w:p>
        </w:tc>
        <w:tc>
          <w:tcPr>
            <w:tcW w:w="1134" w:type="dxa"/>
            <w:gridSpan w:val="2"/>
            <w:tcBorders>
              <w:top w:val="nil"/>
              <w:left w:val="nil"/>
              <w:bottom w:val="single" w:sz="4" w:space="0" w:color="auto"/>
              <w:right w:val="single" w:sz="4" w:space="0" w:color="auto"/>
            </w:tcBorders>
            <w:shd w:val="clear" w:color="000000" w:fill="F2DDDC"/>
            <w:noWrap/>
            <w:vAlign w:val="center"/>
            <w:hideMark/>
          </w:tcPr>
          <w:p w:rsidR="002E543A" w:rsidRPr="002E543A" w:rsidRDefault="00C03C7C"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-3,95</w:t>
            </w:r>
          </w:p>
        </w:tc>
        <w:tc>
          <w:tcPr>
            <w:tcW w:w="1276" w:type="dxa"/>
            <w:gridSpan w:val="2"/>
            <w:tcBorders>
              <w:top w:val="nil"/>
              <w:left w:val="nil"/>
              <w:bottom w:val="single" w:sz="4" w:space="0" w:color="auto"/>
              <w:right w:val="single" w:sz="8" w:space="0" w:color="auto"/>
            </w:tcBorders>
            <w:shd w:val="clear" w:color="000000" w:fill="F2DDDC"/>
            <w:noWrap/>
            <w:vAlign w:val="center"/>
            <w:hideMark/>
          </w:tcPr>
          <w:p w:rsidR="002E543A" w:rsidRPr="002E543A" w:rsidRDefault="0040462C"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0,04</w:t>
            </w:r>
          </w:p>
        </w:tc>
        <w:tc>
          <w:tcPr>
            <w:tcW w:w="1134" w:type="dxa"/>
            <w:tcBorders>
              <w:top w:val="nil"/>
              <w:left w:val="nil"/>
              <w:bottom w:val="single" w:sz="4" w:space="0" w:color="auto"/>
              <w:right w:val="single" w:sz="4"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46838">
              <w:rPr>
                <w:rFonts w:ascii="Arial" w:eastAsia="Times New Roman" w:hAnsi="Arial" w:cs="Arial"/>
                <w:sz w:val="20"/>
                <w:lang w:eastAsia="pl-PL"/>
              </w:rPr>
              <w:t>0</w:t>
            </w:r>
          </w:p>
        </w:tc>
        <w:tc>
          <w:tcPr>
            <w:tcW w:w="1040" w:type="dxa"/>
            <w:tcBorders>
              <w:top w:val="nil"/>
              <w:left w:val="nil"/>
              <w:bottom w:val="single" w:sz="4" w:space="0" w:color="auto"/>
              <w:right w:val="single" w:sz="4"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4E6B49">
              <w:rPr>
                <w:rFonts w:ascii="Arial" w:eastAsia="Times New Roman" w:hAnsi="Arial" w:cs="Arial"/>
                <w:sz w:val="20"/>
                <w:lang w:eastAsia="pl-PL"/>
              </w:rPr>
              <w:t>0</w:t>
            </w:r>
          </w:p>
        </w:tc>
        <w:tc>
          <w:tcPr>
            <w:tcW w:w="1172" w:type="dxa"/>
            <w:tcBorders>
              <w:top w:val="nil"/>
              <w:left w:val="nil"/>
              <w:bottom w:val="single" w:sz="4" w:space="0" w:color="auto"/>
              <w:right w:val="single" w:sz="4"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4C056D">
              <w:rPr>
                <w:rFonts w:ascii="Arial" w:eastAsia="Times New Roman" w:hAnsi="Arial" w:cs="Arial"/>
                <w:sz w:val="20"/>
                <w:lang w:eastAsia="pl-PL"/>
              </w:rPr>
              <w:t>0</w:t>
            </w:r>
          </w:p>
        </w:tc>
        <w:tc>
          <w:tcPr>
            <w:tcW w:w="1040" w:type="dxa"/>
            <w:tcBorders>
              <w:top w:val="nil"/>
              <w:left w:val="nil"/>
              <w:bottom w:val="single" w:sz="4" w:space="0" w:color="auto"/>
              <w:right w:val="single" w:sz="8"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40462C">
              <w:rPr>
                <w:rFonts w:ascii="Arial" w:eastAsia="Times New Roman" w:hAnsi="Arial" w:cs="Arial"/>
                <w:sz w:val="20"/>
                <w:lang w:eastAsia="pl-PL"/>
              </w:rPr>
              <w:t>3</w:t>
            </w:r>
          </w:p>
        </w:tc>
      </w:tr>
      <w:tr w:rsidR="002E543A" w:rsidRPr="002E543A" w:rsidTr="002E543A">
        <w:trPr>
          <w:trHeight w:val="255"/>
        </w:trPr>
        <w:tc>
          <w:tcPr>
            <w:tcW w:w="1560" w:type="dxa"/>
            <w:vMerge/>
            <w:tcBorders>
              <w:top w:val="single" w:sz="8" w:space="0" w:color="auto"/>
              <w:left w:val="single" w:sz="8" w:space="0" w:color="auto"/>
              <w:bottom w:val="single" w:sz="8" w:space="0" w:color="000000"/>
              <w:right w:val="single" w:sz="8" w:space="0" w:color="auto"/>
            </w:tcBorders>
            <w:vAlign w:val="center"/>
            <w:hideMark/>
          </w:tcPr>
          <w:p w:rsidR="002E543A" w:rsidRPr="002E543A" w:rsidRDefault="002E543A" w:rsidP="002E543A">
            <w:pPr>
              <w:widowControl/>
              <w:suppressAutoHyphens w:val="0"/>
              <w:rPr>
                <w:rFonts w:ascii="Arial" w:eastAsia="Times New Roman" w:hAnsi="Arial" w:cs="Arial"/>
                <w:b/>
                <w:bCs/>
                <w:sz w:val="20"/>
                <w:lang w:eastAsia="pl-PL"/>
              </w:rPr>
            </w:pPr>
          </w:p>
        </w:tc>
        <w:tc>
          <w:tcPr>
            <w:tcW w:w="4961" w:type="dxa"/>
            <w:tcBorders>
              <w:top w:val="nil"/>
              <w:left w:val="nil"/>
              <w:bottom w:val="single" w:sz="4" w:space="0" w:color="auto"/>
              <w:right w:val="nil"/>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2) wskaźnik zyskowności działalności operacyjnej (%)</w:t>
            </w:r>
          </w:p>
        </w:tc>
        <w:tc>
          <w:tcPr>
            <w:tcW w:w="1134" w:type="dxa"/>
            <w:tcBorders>
              <w:top w:val="nil"/>
              <w:left w:val="single" w:sz="8" w:space="0" w:color="auto"/>
              <w:bottom w:val="single" w:sz="4" w:space="0" w:color="auto"/>
              <w:right w:val="single" w:sz="4"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27645">
              <w:rPr>
                <w:rFonts w:ascii="Arial" w:eastAsia="Times New Roman" w:hAnsi="Arial" w:cs="Arial"/>
                <w:sz w:val="20"/>
                <w:lang w:eastAsia="pl-PL"/>
              </w:rPr>
              <w:t>-5,03</w:t>
            </w:r>
          </w:p>
        </w:tc>
        <w:tc>
          <w:tcPr>
            <w:tcW w:w="1134" w:type="dxa"/>
            <w:tcBorders>
              <w:top w:val="nil"/>
              <w:left w:val="nil"/>
              <w:bottom w:val="single" w:sz="4" w:space="0" w:color="auto"/>
              <w:right w:val="single" w:sz="4"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27645">
              <w:rPr>
                <w:rFonts w:ascii="Arial" w:eastAsia="Times New Roman" w:hAnsi="Arial" w:cs="Arial"/>
                <w:sz w:val="20"/>
                <w:lang w:eastAsia="pl-PL"/>
              </w:rPr>
              <w:t>-6,66</w:t>
            </w:r>
          </w:p>
        </w:tc>
        <w:tc>
          <w:tcPr>
            <w:tcW w:w="1134" w:type="dxa"/>
            <w:gridSpan w:val="2"/>
            <w:tcBorders>
              <w:top w:val="nil"/>
              <w:left w:val="nil"/>
              <w:bottom w:val="single" w:sz="4" w:space="0" w:color="auto"/>
              <w:right w:val="single" w:sz="4" w:space="0" w:color="auto"/>
            </w:tcBorders>
            <w:shd w:val="clear" w:color="000000" w:fill="F2DDDC"/>
            <w:noWrap/>
            <w:vAlign w:val="center"/>
            <w:hideMark/>
          </w:tcPr>
          <w:p w:rsidR="002E543A" w:rsidRPr="002E543A" w:rsidRDefault="00C03C7C"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-3,77</w:t>
            </w:r>
          </w:p>
        </w:tc>
        <w:tc>
          <w:tcPr>
            <w:tcW w:w="1276" w:type="dxa"/>
            <w:gridSpan w:val="2"/>
            <w:tcBorders>
              <w:top w:val="nil"/>
              <w:left w:val="nil"/>
              <w:bottom w:val="single" w:sz="4" w:space="0" w:color="auto"/>
              <w:right w:val="single" w:sz="8" w:space="0" w:color="auto"/>
            </w:tcBorders>
            <w:shd w:val="clear" w:color="000000" w:fill="F2DDDC"/>
            <w:noWrap/>
            <w:vAlign w:val="center"/>
            <w:hideMark/>
          </w:tcPr>
          <w:p w:rsidR="002E543A" w:rsidRPr="002E543A" w:rsidRDefault="0040462C"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0,14</w:t>
            </w:r>
          </w:p>
        </w:tc>
        <w:tc>
          <w:tcPr>
            <w:tcW w:w="1134" w:type="dxa"/>
            <w:tcBorders>
              <w:top w:val="nil"/>
              <w:left w:val="nil"/>
              <w:bottom w:val="single" w:sz="4" w:space="0" w:color="auto"/>
              <w:right w:val="single" w:sz="4"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46838">
              <w:rPr>
                <w:rFonts w:ascii="Arial" w:eastAsia="Times New Roman" w:hAnsi="Arial" w:cs="Arial"/>
                <w:sz w:val="20"/>
                <w:lang w:eastAsia="pl-PL"/>
              </w:rPr>
              <w:t>0</w:t>
            </w:r>
          </w:p>
        </w:tc>
        <w:tc>
          <w:tcPr>
            <w:tcW w:w="1040" w:type="dxa"/>
            <w:tcBorders>
              <w:top w:val="nil"/>
              <w:left w:val="nil"/>
              <w:bottom w:val="single" w:sz="4" w:space="0" w:color="auto"/>
              <w:right w:val="single" w:sz="4"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FA1168">
              <w:rPr>
                <w:rFonts w:ascii="Arial" w:eastAsia="Times New Roman" w:hAnsi="Arial" w:cs="Arial"/>
                <w:sz w:val="20"/>
                <w:lang w:eastAsia="pl-PL"/>
              </w:rPr>
              <w:t>0</w:t>
            </w:r>
          </w:p>
        </w:tc>
        <w:tc>
          <w:tcPr>
            <w:tcW w:w="1172" w:type="dxa"/>
            <w:tcBorders>
              <w:top w:val="nil"/>
              <w:left w:val="nil"/>
              <w:bottom w:val="single" w:sz="4" w:space="0" w:color="auto"/>
              <w:right w:val="single" w:sz="4"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4C056D">
              <w:rPr>
                <w:rFonts w:ascii="Arial" w:eastAsia="Times New Roman" w:hAnsi="Arial" w:cs="Arial"/>
                <w:sz w:val="20"/>
                <w:lang w:eastAsia="pl-PL"/>
              </w:rPr>
              <w:t>0</w:t>
            </w:r>
          </w:p>
        </w:tc>
        <w:tc>
          <w:tcPr>
            <w:tcW w:w="1040" w:type="dxa"/>
            <w:tcBorders>
              <w:top w:val="nil"/>
              <w:left w:val="nil"/>
              <w:bottom w:val="single" w:sz="4" w:space="0" w:color="auto"/>
              <w:right w:val="single" w:sz="8"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40462C">
              <w:rPr>
                <w:rFonts w:ascii="Arial" w:eastAsia="Times New Roman" w:hAnsi="Arial" w:cs="Arial"/>
                <w:sz w:val="20"/>
                <w:lang w:eastAsia="pl-PL"/>
              </w:rPr>
              <w:t>3</w:t>
            </w:r>
          </w:p>
        </w:tc>
      </w:tr>
      <w:tr w:rsidR="002E543A" w:rsidRPr="002E543A" w:rsidTr="002E543A">
        <w:trPr>
          <w:trHeight w:val="270"/>
        </w:trPr>
        <w:tc>
          <w:tcPr>
            <w:tcW w:w="1560" w:type="dxa"/>
            <w:vMerge/>
            <w:tcBorders>
              <w:top w:val="single" w:sz="8" w:space="0" w:color="auto"/>
              <w:left w:val="single" w:sz="8" w:space="0" w:color="auto"/>
              <w:bottom w:val="single" w:sz="8" w:space="0" w:color="000000"/>
              <w:right w:val="single" w:sz="8" w:space="0" w:color="auto"/>
            </w:tcBorders>
            <w:vAlign w:val="center"/>
            <w:hideMark/>
          </w:tcPr>
          <w:p w:rsidR="002E543A" w:rsidRPr="002E543A" w:rsidRDefault="002E543A" w:rsidP="002E543A">
            <w:pPr>
              <w:widowControl/>
              <w:suppressAutoHyphens w:val="0"/>
              <w:rPr>
                <w:rFonts w:ascii="Arial" w:eastAsia="Times New Roman" w:hAnsi="Arial" w:cs="Arial"/>
                <w:b/>
                <w:bCs/>
                <w:sz w:val="20"/>
                <w:lang w:eastAsia="pl-PL"/>
              </w:rPr>
            </w:pPr>
          </w:p>
        </w:tc>
        <w:tc>
          <w:tcPr>
            <w:tcW w:w="4961" w:type="dxa"/>
            <w:tcBorders>
              <w:top w:val="nil"/>
              <w:left w:val="nil"/>
              <w:bottom w:val="single" w:sz="8" w:space="0" w:color="auto"/>
              <w:right w:val="nil"/>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3) wskaźnik zyskowności aktywów (%)</w:t>
            </w:r>
          </w:p>
        </w:tc>
        <w:tc>
          <w:tcPr>
            <w:tcW w:w="1134" w:type="dxa"/>
            <w:tcBorders>
              <w:top w:val="nil"/>
              <w:left w:val="single" w:sz="8" w:space="0" w:color="auto"/>
              <w:bottom w:val="single" w:sz="8" w:space="0" w:color="auto"/>
              <w:right w:val="single" w:sz="4"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27645">
              <w:rPr>
                <w:rFonts w:ascii="Arial" w:eastAsia="Times New Roman" w:hAnsi="Arial" w:cs="Arial"/>
                <w:sz w:val="20"/>
                <w:lang w:eastAsia="pl-PL"/>
              </w:rPr>
              <w:t>-9,33</w:t>
            </w:r>
          </w:p>
        </w:tc>
        <w:tc>
          <w:tcPr>
            <w:tcW w:w="1134" w:type="dxa"/>
            <w:tcBorders>
              <w:top w:val="nil"/>
              <w:left w:val="nil"/>
              <w:bottom w:val="single" w:sz="8" w:space="0" w:color="auto"/>
              <w:right w:val="single" w:sz="4" w:space="0" w:color="auto"/>
            </w:tcBorders>
            <w:shd w:val="clear" w:color="000000" w:fill="F2DDDC"/>
            <w:noWrap/>
            <w:vAlign w:val="center"/>
            <w:hideMark/>
          </w:tcPr>
          <w:p w:rsidR="002E543A" w:rsidRPr="002E543A" w:rsidRDefault="00527645"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 xml:space="preserve"> -13,16</w:t>
            </w:r>
          </w:p>
        </w:tc>
        <w:tc>
          <w:tcPr>
            <w:tcW w:w="1134" w:type="dxa"/>
            <w:gridSpan w:val="2"/>
            <w:tcBorders>
              <w:top w:val="nil"/>
              <w:left w:val="nil"/>
              <w:bottom w:val="single" w:sz="8" w:space="0" w:color="auto"/>
              <w:right w:val="single" w:sz="4"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C03C7C">
              <w:rPr>
                <w:rFonts w:ascii="Arial" w:eastAsia="Times New Roman" w:hAnsi="Arial" w:cs="Arial"/>
                <w:sz w:val="20"/>
                <w:lang w:eastAsia="pl-PL"/>
              </w:rPr>
              <w:t>-7,94</w:t>
            </w:r>
          </w:p>
        </w:tc>
        <w:tc>
          <w:tcPr>
            <w:tcW w:w="1276" w:type="dxa"/>
            <w:gridSpan w:val="2"/>
            <w:tcBorders>
              <w:top w:val="nil"/>
              <w:left w:val="nil"/>
              <w:bottom w:val="single" w:sz="8" w:space="0" w:color="auto"/>
              <w:right w:val="single" w:sz="8"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40462C">
              <w:rPr>
                <w:rFonts w:ascii="Arial" w:eastAsia="Times New Roman" w:hAnsi="Arial" w:cs="Arial"/>
                <w:sz w:val="20"/>
                <w:lang w:eastAsia="pl-PL"/>
              </w:rPr>
              <w:t>0,08</w:t>
            </w:r>
          </w:p>
        </w:tc>
        <w:tc>
          <w:tcPr>
            <w:tcW w:w="1134" w:type="dxa"/>
            <w:tcBorders>
              <w:top w:val="nil"/>
              <w:left w:val="nil"/>
              <w:bottom w:val="single" w:sz="8" w:space="0" w:color="auto"/>
              <w:right w:val="single" w:sz="4"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46838">
              <w:rPr>
                <w:rFonts w:ascii="Arial" w:eastAsia="Times New Roman" w:hAnsi="Arial" w:cs="Arial"/>
                <w:sz w:val="20"/>
                <w:lang w:eastAsia="pl-PL"/>
              </w:rPr>
              <w:t>0</w:t>
            </w:r>
          </w:p>
        </w:tc>
        <w:tc>
          <w:tcPr>
            <w:tcW w:w="1040" w:type="dxa"/>
            <w:tcBorders>
              <w:top w:val="nil"/>
              <w:left w:val="nil"/>
              <w:bottom w:val="single" w:sz="8" w:space="0" w:color="auto"/>
              <w:right w:val="single" w:sz="4"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4E6B49">
              <w:rPr>
                <w:rFonts w:ascii="Arial" w:eastAsia="Times New Roman" w:hAnsi="Arial" w:cs="Arial"/>
                <w:sz w:val="20"/>
                <w:lang w:eastAsia="pl-PL"/>
              </w:rPr>
              <w:t>0</w:t>
            </w:r>
          </w:p>
        </w:tc>
        <w:tc>
          <w:tcPr>
            <w:tcW w:w="1172" w:type="dxa"/>
            <w:tcBorders>
              <w:top w:val="nil"/>
              <w:left w:val="nil"/>
              <w:bottom w:val="single" w:sz="8" w:space="0" w:color="auto"/>
              <w:right w:val="single" w:sz="4"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4C056D">
              <w:rPr>
                <w:rFonts w:ascii="Arial" w:eastAsia="Times New Roman" w:hAnsi="Arial" w:cs="Arial"/>
                <w:sz w:val="20"/>
                <w:lang w:eastAsia="pl-PL"/>
              </w:rPr>
              <w:t>0</w:t>
            </w:r>
          </w:p>
        </w:tc>
        <w:tc>
          <w:tcPr>
            <w:tcW w:w="1040" w:type="dxa"/>
            <w:tcBorders>
              <w:top w:val="nil"/>
              <w:left w:val="nil"/>
              <w:bottom w:val="single" w:sz="8" w:space="0" w:color="auto"/>
              <w:right w:val="single" w:sz="8" w:space="0" w:color="auto"/>
            </w:tcBorders>
            <w:shd w:val="clear" w:color="000000" w:fill="F2DDD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40462C">
              <w:rPr>
                <w:rFonts w:ascii="Arial" w:eastAsia="Times New Roman" w:hAnsi="Arial" w:cs="Arial"/>
                <w:sz w:val="20"/>
                <w:lang w:eastAsia="pl-PL"/>
              </w:rPr>
              <w:t>3</w:t>
            </w:r>
          </w:p>
        </w:tc>
      </w:tr>
      <w:tr w:rsidR="002E543A" w:rsidRPr="002E543A" w:rsidTr="002E543A">
        <w:trPr>
          <w:trHeight w:val="270"/>
        </w:trPr>
        <w:tc>
          <w:tcPr>
            <w:tcW w:w="1560"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4961"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4678" w:type="dxa"/>
            <w:gridSpan w:val="6"/>
            <w:tcBorders>
              <w:top w:val="single" w:sz="8" w:space="0" w:color="auto"/>
              <w:left w:val="single" w:sz="8" w:space="0" w:color="auto"/>
              <w:bottom w:val="single" w:sz="8" w:space="0" w:color="auto"/>
              <w:right w:val="single" w:sz="8" w:space="0" w:color="000000"/>
            </w:tcBorders>
            <w:shd w:val="clear" w:color="000000" w:fill="F6FECE"/>
            <w:noWrap/>
            <w:vAlign w:val="center"/>
            <w:hideMark/>
          </w:tcPr>
          <w:p w:rsidR="002E543A" w:rsidRPr="002E543A" w:rsidRDefault="002E543A" w:rsidP="002E543A">
            <w:pPr>
              <w:widowControl/>
              <w:suppressAutoHyphens w:val="0"/>
              <w:jc w:val="right"/>
              <w:rPr>
                <w:rFonts w:ascii="Arial" w:eastAsia="Times New Roman" w:hAnsi="Arial" w:cs="Arial"/>
                <w:b/>
                <w:bCs/>
                <w:sz w:val="20"/>
                <w:lang w:eastAsia="pl-PL"/>
              </w:rPr>
            </w:pPr>
            <w:r w:rsidRPr="002E543A">
              <w:rPr>
                <w:rFonts w:ascii="Arial" w:eastAsia="Times New Roman" w:hAnsi="Arial" w:cs="Arial"/>
                <w:b/>
                <w:bCs/>
                <w:sz w:val="20"/>
                <w:lang w:eastAsia="pl-PL"/>
              </w:rPr>
              <w:t>1. Razem:</w:t>
            </w:r>
          </w:p>
        </w:tc>
        <w:tc>
          <w:tcPr>
            <w:tcW w:w="1134" w:type="dxa"/>
            <w:tcBorders>
              <w:top w:val="nil"/>
              <w:left w:val="nil"/>
              <w:bottom w:val="single" w:sz="8" w:space="0" w:color="auto"/>
              <w:right w:val="single" w:sz="4" w:space="0" w:color="auto"/>
            </w:tcBorders>
            <w:shd w:val="clear" w:color="000000" w:fill="F6FECE"/>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46838">
              <w:rPr>
                <w:rFonts w:ascii="Arial" w:eastAsia="Times New Roman" w:hAnsi="Arial" w:cs="Arial"/>
                <w:sz w:val="20"/>
                <w:lang w:eastAsia="pl-PL"/>
              </w:rPr>
              <w:t>0</w:t>
            </w:r>
          </w:p>
        </w:tc>
        <w:tc>
          <w:tcPr>
            <w:tcW w:w="1040" w:type="dxa"/>
            <w:tcBorders>
              <w:top w:val="nil"/>
              <w:left w:val="nil"/>
              <w:bottom w:val="single" w:sz="8" w:space="0" w:color="auto"/>
              <w:right w:val="single" w:sz="4" w:space="0" w:color="auto"/>
            </w:tcBorders>
            <w:shd w:val="clear" w:color="000000" w:fill="F6FECE"/>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4E6B49">
              <w:rPr>
                <w:rFonts w:ascii="Arial" w:eastAsia="Times New Roman" w:hAnsi="Arial" w:cs="Arial"/>
                <w:sz w:val="20"/>
                <w:lang w:eastAsia="pl-PL"/>
              </w:rPr>
              <w:t>0</w:t>
            </w:r>
          </w:p>
        </w:tc>
        <w:tc>
          <w:tcPr>
            <w:tcW w:w="1172" w:type="dxa"/>
            <w:tcBorders>
              <w:top w:val="nil"/>
              <w:left w:val="nil"/>
              <w:bottom w:val="single" w:sz="8" w:space="0" w:color="auto"/>
              <w:right w:val="single" w:sz="4" w:space="0" w:color="auto"/>
            </w:tcBorders>
            <w:shd w:val="clear" w:color="000000" w:fill="F6FECE"/>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4C056D">
              <w:rPr>
                <w:rFonts w:ascii="Arial" w:eastAsia="Times New Roman" w:hAnsi="Arial" w:cs="Arial"/>
                <w:sz w:val="20"/>
                <w:lang w:eastAsia="pl-PL"/>
              </w:rPr>
              <w:t>0</w:t>
            </w:r>
          </w:p>
        </w:tc>
        <w:tc>
          <w:tcPr>
            <w:tcW w:w="1040" w:type="dxa"/>
            <w:tcBorders>
              <w:top w:val="nil"/>
              <w:left w:val="nil"/>
              <w:bottom w:val="single" w:sz="8" w:space="0" w:color="auto"/>
              <w:right w:val="single" w:sz="8" w:space="0" w:color="auto"/>
            </w:tcBorders>
            <w:shd w:val="clear" w:color="000000" w:fill="F6FECE"/>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40462C">
              <w:rPr>
                <w:rFonts w:ascii="Arial" w:eastAsia="Times New Roman" w:hAnsi="Arial" w:cs="Arial"/>
                <w:sz w:val="20"/>
                <w:lang w:eastAsia="pl-PL"/>
              </w:rPr>
              <w:t>9</w:t>
            </w:r>
          </w:p>
        </w:tc>
      </w:tr>
      <w:tr w:rsidR="002E543A" w:rsidRPr="002E543A" w:rsidTr="002E543A">
        <w:trPr>
          <w:trHeight w:val="270"/>
        </w:trPr>
        <w:tc>
          <w:tcPr>
            <w:tcW w:w="1560"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4961"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134"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276" w:type="dxa"/>
            <w:gridSpan w:val="2"/>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134" w:type="dxa"/>
            <w:gridSpan w:val="2"/>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134"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134"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040"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172"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040"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r>
      <w:tr w:rsidR="002E543A" w:rsidRPr="002E543A" w:rsidTr="002E543A">
        <w:trPr>
          <w:trHeight w:val="255"/>
        </w:trPr>
        <w:tc>
          <w:tcPr>
            <w:tcW w:w="1560" w:type="dxa"/>
            <w:vMerge w:val="restart"/>
            <w:tcBorders>
              <w:top w:val="single" w:sz="8" w:space="0" w:color="auto"/>
              <w:left w:val="single" w:sz="8" w:space="0" w:color="auto"/>
              <w:bottom w:val="single" w:sz="8" w:space="0" w:color="000000"/>
              <w:right w:val="single" w:sz="8" w:space="0" w:color="auto"/>
            </w:tcBorders>
            <w:shd w:val="clear" w:color="000000" w:fill="DBEEF3"/>
            <w:vAlign w:val="center"/>
            <w:hideMark/>
          </w:tcPr>
          <w:p w:rsidR="002E543A" w:rsidRPr="002E543A" w:rsidRDefault="002E543A" w:rsidP="002E543A">
            <w:pPr>
              <w:widowControl/>
              <w:suppressAutoHyphens w:val="0"/>
              <w:rPr>
                <w:rFonts w:ascii="Arial" w:eastAsia="Times New Roman" w:hAnsi="Arial" w:cs="Arial"/>
                <w:b/>
                <w:bCs/>
                <w:sz w:val="20"/>
                <w:lang w:eastAsia="pl-PL"/>
              </w:rPr>
            </w:pPr>
            <w:r w:rsidRPr="002E543A">
              <w:rPr>
                <w:rFonts w:ascii="Arial" w:eastAsia="Times New Roman" w:hAnsi="Arial" w:cs="Arial"/>
                <w:b/>
                <w:bCs/>
                <w:sz w:val="20"/>
                <w:lang w:eastAsia="pl-PL"/>
              </w:rPr>
              <w:t>2. Wskaźniki płynności</w:t>
            </w:r>
          </w:p>
        </w:tc>
        <w:tc>
          <w:tcPr>
            <w:tcW w:w="4961" w:type="dxa"/>
            <w:tcBorders>
              <w:top w:val="single" w:sz="8" w:space="0" w:color="auto"/>
              <w:left w:val="nil"/>
              <w:bottom w:val="single" w:sz="4" w:space="0" w:color="auto"/>
              <w:right w:val="nil"/>
            </w:tcBorders>
            <w:shd w:val="clear" w:color="000000" w:fill="DBEEF3"/>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1) wskaźnik bieżącej płynności</w:t>
            </w:r>
          </w:p>
        </w:tc>
        <w:tc>
          <w:tcPr>
            <w:tcW w:w="1134" w:type="dxa"/>
            <w:tcBorders>
              <w:top w:val="single" w:sz="8" w:space="0" w:color="auto"/>
              <w:left w:val="single" w:sz="8" w:space="0" w:color="auto"/>
              <w:bottom w:val="single" w:sz="4" w:space="0" w:color="auto"/>
              <w:right w:val="single" w:sz="4" w:space="0" w:color="auto"/>
            </w:tcBorders>
            <w:shd w:val="clear" w:color="000000" w:fill="DBEEF3"/>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27645">
              <w:rPr>
                <w:rFonts w:ascii="Arial" w:eastAsia="Times New Roman" w:hAnsi="Arial" w:cs="Arial"/>
                <w:sz w:val="20"/>
                <w:lang w:eastAsia="pl-PL"/>
              </w:rPr>
              <w:t>0,57</w:t>
            </w:r>
          </w:p>
        </w:tc>
        <w:tc>
          <w:tcPr>
            <w:tcW w:w="1276" w:type="dxa"/>
            <w:gridSpan w:val="2"/>
            <w:tcBorders>
              <w:top w:val="single" w:sz="8" w:space="0" w:color="auto"/>
              <w:left w:val="nil"/>
              <w:bottom w:val="single" w:sz="4" w:space="0" w:color="auto"/>
              <w:right w:val="single" w:sz="4" w:space="0" w:color="auto"/>
            </w:tcBorders>
            <w:shd w:val="clear" w:color="000000" w:fill="DBEEF3"/>
            <w:noWrap/>
            <w:vAlign w:val="center"/>
            <w:hideMark/>
          </w:tcPr>
          <w:p w:rsidR="002E543A" w:rsidRPr="002E543A" w:rsidRDefault="002313AA"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0,57</w:t>
            </w:r>
          </w:p>
        </w:tc>
        <w:tc>
          <w:tcPr>
            <w:tcW w:w="1134" w:type="dxa"/>
            <w:gridSpan w:val="2"/>
            <w:tcBorders>
              <w:top w:val="single" w:sz="8" w:space="0" w:color="auto"/>
              <w:left w:val="nil"/>
              <w:bottom w:val="single" w:sz="4" w:space="0" w:color="auto"/>
              <w:right w:val="single" w:sz="4" w:space="0" w:color="auto"/>
            </w:tcBorders>
            <w:shd w:val="clear" w:color="000000" w:fill="DBEEF3"/>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C03C7C">
              <w:rPr>
                <w:rFonts w:ascii="Arial" w:eastAsia="Times New Roman" w:hAnsi="Arial" w:cs="Arial"/>
                <w:sz w:val="20"/>
                <w:lang w:eastAsia="pl-PL"/>
              </w:rPr>
              <w:t>0,59</w:t>
            </w:r>
          </w:p>
        </w:tc>
        <w:tc>
          <w:tcPr>
            <w:tcW w:w="1134" w:type="dxa"/>
            <w:tcBorders>
              <w:top w:val="single" w:sz="8" w:space="0" w:color="auto"/>
              <w:left w:val="nil"/>
              <w:bottom w:val="single" w:sz="4" w:space="0" w:color="auto"/>
              <w:right w:val="single" w:sz="8" w:space="0" w:color="auto"/>
            </w:tcBorders>
            <w:shd w:val="clear" w:color="000000" w:fill="DBEEF3"/>
            <w:noWrap/>
            <w:vAlign w:val="center"/>
            <w:hideMark/>
          </w:tcPr>
          <w:p w:rsidR="002E543A" w:rsidRPr="002E543A" w:rsidRDefault="0040462C"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0,62</w:t>
            </w:r>
          </w:p>
        </w:tc>
        <w:tc>
          <w:tcPr>
            <w:tcW w:w="1134" w:type="dxa"/>
            <w:tcBorders>
              <w:top w:val="single" w:sz="8" w:space="0" w:color="auto"/>
              <w:left w:val="nil"/>
              <w:bottom w:val="single" w:sz="4" w:space="0" w:color="auto"/>
              <w:right w:val="single" w:sz="4" w:space="0" w:color="auto"/>
            </w:tcBorders>
            <w:shd w:val="clear" w:color="000000" w:fill="DBEEF3"/>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824CAC">
              <w:rPr>
                <w:rFonts w:ascii="Arial" w:eastAsia="Times New Roman" w:hAnsi="Arial" w:cs="Arial"/>
                <w:sz w:val="20"/>
                <w:lang w:eastAsia="pl-PL"/>
              </w:rPr>
              <w:t>4</w:t>
            </w:r>
          </w:p>
        </w:tc>
        <w:tc>
          <w:tcPr>
            <w:tcW w:w="1040" w:type="dxa"/>
            <w:tcBorders>
              <w:top w:val="single" w:sz="8" w:space="0" w:color="auto"/>
              <w:left w:val="nil"/>
              <w:bottom w:val="single" w:sz="4" w:space="0" w:color="auto"/>
              <w:right w:val="single" w:sz="4" w:space="0" w:color="auto"/>
            </w:tcBorders>
            <w:shd w:val="clear" w:color="000000" w:fill="DBEEF3"/>
            <w:noWrap/>
            <w:vAlign w:val="center"/>
            <w:hideMark/>
          </w:tcPr>
          <w:p w:rsidR="002E543A" w:rsidRPr="002E543A" w:rsidRDefault="00784100"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 xml:space="preserve"> </w:t>
            </w:r>
            <w:r w:rsidR="002313AA">
              <w:rPr>
                <w:rFonts w:ascii="Arial" w:eastAsia="Times New Roman" w:hAnsi="Arial" w:cs="Arial"/>
                <w:sz w:val="20"/>
                <w:lang w:eastAsia="pl-PL"/>
              </w:rPr>
              <w:t>4</w:t>
            </w:r>
          </w:p>
        </w:tc>
        <w:tc>
          <w:tcPr>
            <w:tcW w:w="1172" w:type="dxa"/>
            <w:tcBorders>
              <w:top w:val="single" w:sz="8" w:space="0" w:color="auto"/>
              <w:left w:val="nil"/>
              <w:bottom w:val="single" w:sz="4" w:space="0" w:color="auto"/>
              <w:right w:val="single" w:sz="4" w:space="0" w:color="auto"/>
            </w:tcBorders>
            <w:shd w:val="clear" w:color="000000" w:fill="DBEEF3"/>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C03C7C">
              <w:rPr>
                <w:rFonts w:ascii="Arial" w:eastAsia="Times New Roman" w:hAnsi="Arial" w:cs="Arial"/>
                <w:sz w:val="20"/>
                <w:lang w:eastAsia="pl-PL"/>
              </w:rPr>
              <w:t>0</w:t>
            </w:r>
          </w:p>
        </w:tc>
        <w:tc>
          <w:tcPr>
            <w:tcW w:w="1040" w:type="dxa"/>
            <w:tcBorders>
              <w:top w:val="single" w:sz="8" w:space="0" w:color="auto"/>
              <w:left w:val="nil"/>
              <w:bottom w:val="single" w:sz="4" w:space="0" w:color="auto"/>
              <w:right w:val="single" w:sz="8" w:space="0" w:color="auto"/>
            </w:tcBorders>
            <w:shd w:val="clear" w:color="000000" w:fill="DBEEF3"/>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40462C">
              <w:rPr>
                <w:rFonts w:ascii="Arial" w:eastAsia="Times New Roman" w:hAnsi="Arial" w:cs="Arial"/>
                <w:sz w:val="20"/>
                <w:lang w:eastAsia="pl-PL"/>
              </w:rPr>
              <w:t>4</w:t>
            </w:r>
          </w:p>
        </w:tc>
      </w:tr>
      <w:tr w:rsidR="002E543A" w:rsidRPr="002E543A" w:rsidTr="002E543A">
        <w:trPr>
          <w:trHeight w:val="270"/>
        </w:trPr>
        <w:tc>
          <w:tcPr>
            <w:tcW w:w="1560" w:type="dxa"/>
            <w:vMerge/>
            <w:tcBorders>
              <w:top w:val="single" w:sz="8" w:space="0" w:color="auto"/>
              <w:left w:val="single" w:sz="8" w:space="0" w:color="auto"/>
              <w:bottom w:val="single" w:sz="8" w:space="0" w:color="000000"/>
              <w:right w:val="single" w:sz="8" w:space="0" w:color="auto"/>
            </w:tcBorders>
            <w:vAlign w:val="center"/>
            <w:hideMark/>
          </w:tcPr>
          <w:p w:rsidR="002E543A" w:rsidRPr="002E543A" w:rsidRDefault="002E543A" w:rsidP="002E543A">
            <w:pPr>
              <w:widowControl/>
              <w:suppressAutoHyphens w:val="0"/>
              <w:rPr>
                <w:rFonts w:ascii="Arial" w:eastAsia="Times New Roman" w:hAnsi="Arial" w:cs="Arial"/>
                <w:b/>
                <w:bCs/>
                <w:sz w:val="20"/>
                <w:lang w:eastAsia="pl-PL"/>
              </w:rPr>
            </w:pPr>
          </w:p>
        </w:tc>
        <w:tc>
          <w:tcPr>
            <w:tcW w:w="4961" w:type="dxa"/>
            <w:tcBorders>
              <w:top w:val="nil"/>
              <w:left w:val="nil"/>
              <w:bottom w:val="single" w:sz="8" w:space="0" w:color="auto"/>
              <w:right w:val="nil"/>
            </w:tcBorders>
            <w:shd w:val="clear" w:color="000000" w:fill="DBEEF3"/>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2) wskaźnik szybkiej płynności</w:t>
            </w:r>
          </w:p>
        </w:tc>
        <w:tc>
          <w:tcPr>
            <w:tcW w:w="1134" w:type="dxa"/>
            <w:tcBorders>
              <w:top w:val="nil"/>
              <w:left w:val="single" w:sz="8" w:space="0" w:color="auto"/>
              <w:bottom w:val="single" w:sz="8" w:space="0" w:color="auto"/>
              <w:right w:val="single" w:sz="4" w:space="0" w:color="auto"/>
            </w:tcBorders>
            <w:shd w:val="clear" w:color="000000" w:fill="DBEEF3"/>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27645">
              <w:rPr>
                <w:rFonts w:ascii="Arial" w:eastAsia="Times New Roman" w:hAnsi="Arial" w:cs="Arial"/>
                <w:sz w:val="20"/>
                <w:lang w:eastAsia="pl-PL"/>
              </w:rPr>
              <w:t>0,56</w:t>
            </w:r>
          </w:p>
        </w:tc>
        <w:tc>
          <w:tcPr>
            <w:tcW w:w="1276" w:type="dxa"/>
            <w:gridSpan w:val="2"/>
            <w:tcBorders>
              <w:top w:val="nil"/>
              <w:left w:val="nil"/>
              <w:bottom w:val="single" w:sz="8" w:space="0" w:color="auto"/>
              <w:right w:val="single" w:sz="4" w:space="0" w:color="auto"/>
            </w:tcBorders>
            <w:shd w:val="clear" w:color="000000" w:fill="DBEEF3"/>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2313AA">
              <w:rPr>
                <w:rFonts w:ascii="Arial" w:eastAsia="Times New Roman" w:hAnsi="Arial" w:cs="Arial"/>
                <w:sz w:val="20"/>
                <w:lang w:eastAsia="pl-PL"/>
              </w:rPr>
              <w:t>0,56</w:t>
            </w:r>
          </w:p>
        </w:tc>
        <w:tc>
          <w:tcPr>
            <w:tcW w:w="1134" w:type="dxa"/>
            <w:gridSpan w:val="2"/>
            <w:tcBorders>
              <w:top w:val="nil"/>
              <w:left w:val="nil"/>
              <w:bottom w:val="single" w:sz="8" w:space="0" w:color="auto"/>
              <w:right w:val="single" w:sz="4" w:space="0" w:color="auto"/>
            </w:tcBorders>
            <w:shd w:val="clear" w:color="000000" w:fill="DBEEF3"/>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C03C7C">
              <w:rPr>
                <w:rFonts w:ascii="Arial" w:eastAsia="Times New Roman" w:hAnsi="Arial" w:cs="Arial"/>
                <w:sz w:val="20"/>
                <w:lang w:eastAsia="pl-PL"/>
              </w:rPr>
              <w:t>0,57</w:t>
            </w:r>
          </w:p>
        </w:tc>
        <w:tc>
          <w:tcPr>
            <w:tcW w:w="1134" w:type="dxa"/>
            <w:tcBorders>
              <w:top w:val="nil"/>
              <w:left w:val="nil"/>
              <w:bottom w:val="single" w:sz="8" w:space="0" w:color="auto"/>
              <w:right w:val="single" w:sz="8" w:space="0" w:color="auto"/>
            </w:tcBorders>
            <w:shd w:val="clear" w:color="000000" w:fill="DBEEF3"/>
            <w:noWrap/>
            <w:vAlign w:val="center"/>
            <w:hideMark/>
          </w:tcPr>
          <w:p w:rsidR="002E543A" w:rsidRPr="002E543A" w:rsidRDefault="0040462C"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0,61</w:t>
            </w:r>
          </w:p>
        </w:tc>
        <w:tc>
          <w:tcPr>
            <w:tcW w:w="1134" w:type="dxa"/>
            <w:tcBorders>
              <w:top w:val="nil"/>
              <w:left w:val="nil"/>
              <w:bottom w:val="single" w:sz="8" w:space="0" w:color="auto"/>
              <w:right w:val="single" w:sz="4" w:space="0" w:color="auto"/>
            </w:tcBorders>
            <w:shd w:val="clear" w:color="000000" w:fill="DBEEF3"/>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824CAC">
              <w:rPr>
                <w:rFonts w:ascii="Arial" w:eastAsia="Times New Roman" w:hAnsi="Arial" w:cs="Arial"/>
                <w:sz w:val="20"/>
                <w:lang w:eastAsia="pl-PL"/>
              </w:rPr>
              <w:t>8</w:t>
            </w:r>
          </w:p>
        </w:tc>
        <w:tc>
          <w:tcPr>
            <w:tcW w:w="1040" w:type="dxa"/>
            <w:tcBorders>
              <w:top w:val="nil"/>
              <w:left w:val="nil"/>
              <w:bottom w:val="single" w:sz="8" w:space="0" w:color="auto"/>
              <w:right w:val="single" w:sz="4" w:space="0" w:color="auto"/>
            </w:tcBorders>
            <w:shd w:val="clear" w:color="000000" w:fill="DBEEF3"/>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2313AA">
              <w:rPr>
                <w:rFonts w:ascii="Arial" w:eastAsia="Times New Roman" w:hAnsi="Arial" w:cs="Arial"/>
                <w:sz w:val="20"/>
                <w:lang w:eastAsia="pl-PL"/>
              </w:rPr>
              <w:t>8</w:t>
            </w:r>
          </w:p>
        </w:tc>
        <w:tc>
          <w:tcPr>
            <w:tcW w:w="1172" w:type="dxa"/>
            <w:tcBorders>
              <w:top w:val="nil"/>
              <w:left w:val="nil"/>
              <w:bottom w:val="single" w:sz="8" w:space="0" w:color="auto"/>
              <w:right w:val="single" w:sz="4" w:space="0" w:color="auto"/>
            </w:tcBorders>
            <w:shd w:val="clear" w:color="000000" w:fill="DBEEF3"/>
            <w:noWrap/>
            <w:vAlign w:val="center"/>
            <w:hideMark/>
          </w:tcPr>
          <w:p w:rsidR="002E543A" w:rsidRPr="002E543A" w:rsidRDefault="00C03C7C" w:rsidP="00AA2E25">
            <w:pPr>
              <w:widowControl/>
              <w:suppressAutoHyphens w:val="0"/>
              <w:rPr>
                <w:rFonts w:ascii="Arial" w:eastAsia="Times New Roman" w:hAnsi="Arial" w:cs="Arial"/>
                <w:sz w:val="20"/>
                <w:lang w:eastAsia="pl-PL"/>
              </w:rPr>
            </w:pPr>
            <w:r>
              <w:rPr>
                <w:rFonts w:ascii="Arial" w:eastAsia="Times New Roman" w:hAnsi="Arial" w:cs="Arial"/>
                <w:sz w:val="20"/>
                <w:lang w:eastAsia="pl-PL"/>
              </w:rPr>
              <w:t>8</w:t>
            </w:r>
          </w:p>
        </w:tc>
        <w:tc>
          <w:tcPr>
            <w:tcW w:w="1040" w:type="dxa"/>
            <w:tcBorders>
              <w:top w:val="nil"/>
              <w:left w:val="nil"/>
              <w:bottom w:val="single" w:sz="8" w:space="0" w:color="auto"/>
              <w:right w:val="single" w:sz="8" w:space="0" w:color="auto"/>
            </w:tcBorders>
            <w:shd w:val="clear" w:color="000000" w:fill="DBEEF3"/>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40462C">
              <w:rPr>
                <w:rFonts w:ascii="Arial" w:eastAsia="Times New Roman" w:hAnsi="Arial" w:cs="Arial"/>
                <w:sz w:val="20"/>
                <w:lang w:eastAsia="pl-PL"/>
              </w:rPr>
              <w:t>8</w:t>
            </w:r>
          </w:p>
        </w:tc>
      </w:tr>
      <w:tr w:rsidR="002E543A" w:rsidRPr="002E543A" w:rsidTr="002E543A">
        <w:trPr>
          <w:trHeight w:val="270"/>
        </w:trPr>
        <w:tc>
          <w:tcPr>
            <w:tcW w:w="1560"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4961"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4678" w:type="dxa"/>
            <w:gridSpan w:val="6"/>
            <w:tcBorders>
              <w:top w:val="single" w:sz="8" w:space="0" w:color="auto"/>
              <w:left w:val="single" w:sz="8" w:space="0" w:color="auto"/>
              <w:bottom w:val="single" w:sz="8" w:space="0" w:color="auto"/>
              <w:right w:val="single" w:sz="8" w:space="0" w:color="000000"/>
            </w:tcBorders>
            <w:shd w:val="clear" w:color="000000" w:fill="F6FECE"/>
            <w:noWrap/>
            <w:vAlign w:val="center"/>
            <w:hideMark/>
          </w:tcPr>
          <w:p w:rsidR="002E543A" w:rsidRPr="002E543A" w:rsidRDefault="002E543A" w:rsidP="002E543A">
            <w:pPr>
              <w:widowControl/>
              <w:suppressAutoHyphens w:val="0"/>
              <w:jc w:val="right"/>
              <w:rPr>
                <w:rFonts w:ascii="Arial" w:eastAsia="Times New Roman" w:hAnsi="Arial" w:cs="Arial"/>
                <w:b/>
                <w:bCs/>
                <w:sz w:val="20"/>
                <w:lang w:eastAsia="pl-PL"/>
              </w:rPr>
            </w:pPr>
            <w:r w:rsidRPr="002E543A">
              <w:rPr>
                <w:rFonts w:ascii="Arial" w:eastAsia="Times New Roman" w:hAnsi="Arial" w:cs="Arial"/>
                <w:b/>
                <w:bCs/>
                <w:sz w:val="20"/>
                <w:lang w:eastAsia="pl-PL"/>
              </w:rPr>
              <w:t>2. Razem:</w:t>
            </w:r>
          </w:p>
        </w:tc>
        <w:tc>
          <w:tcPr>
            <w:tcW w:w="1134" w:type="dxa"/>
            <w:tcBorders>
              <w:top w:val="nil"/>
              <w:left w:val="nil"/>
              <w:bottom w:val="single" w:sz="8" w:space="0" w:color="auto"/>
              <w:right w:val="single" w:sz="4" w:space="0" w:color="auto"/>
            </w:tcBorders>
            <w:shd w:val="clear" w:color="000000" w:fill="F6FECE"/>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824CAC">
              <w:rPr>
                <w:rFonts w:ascii="Arial" w:eastAsia="Times New Roman" w:hAnsi="Arial" w:cs="Arial"/>
                <w:sz w:val="20"/>
                <w:lang w:eastAsia="pl-PL"/>
              </w:rPr>
              <w:t>12</w:t>
            </w:r>
          </w:p>
        </w:tc>
        <w:tc>
          <w:tcPr>
            <w:tcW w:w="1040" w:type="dxa"/>
            <w:tcBorders>
              <w:top w:val="nil"/>
              <w:left w:val="nil"/>
              <w:bottom w:val="single" w:sz="8" w:space="0" w:color="auto"/>
              <w:right w:val="single" w:sz="4" w:space="0" w:color="auto"/>
            </w:tcBorders>
            <w:shd w:val="clear" w:color="000000" w:fill="F6FECE"/>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2313AA">
              <w:rPr>
                <w:rFonts w:ascii="Arial" w:eastAsia="Times New Roman" w:hAnsi="Arial" w:cs="Arial"/>
                <w:sz w:val="20"/>
                <w:lang w:eastAsia="pl-PL"/>
              </w:rPr>
              <w:t>12</w:t>
            </w:r>
          </w:p>
        </w:tc>
        <w:tc>
          <w:tcPr>
            <w:tcW w:w="1172" w:type="dxa"/>
            <w:tcBorders>
              <w:top w:val="nil"/>
              <w:left w:val="nil"/>
              <w:bottom w:val="single" w:sz="8" w:space="0" w:color="auto"/>
              <w:right w:val="single" w:sz="4" w:space="0" w:color="auto"/>
            </w:tcBorders>
            <w:shd w:val="clear" w:color="000000" w:fill="F6FECE"/>
            <w:noWrap/>
            <w:vAlign w:val="center"/>
            <w:hideMark/>
          </w:tcPr>
          <w:p w:rsidR="002E543A" w:rsidRPr="002E543A" w:rsidRDefault="00C03C7C"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8</w:t>
            </w:r>
          </w:p>
        </w:tc>
        <w:tc>
          <w:tcPr>
            <w:tcW w:w="1040" w:type="dxa"/>
            <w:tcBorders>
              <w:top w:val="nil"/>
              <w:left w:val="nil"/>
              <w:bottom w:val="single" w:sz="8" w:space="0" w:color="auto"/>
              <w:right w:val="single" w:sz="8" w:space="0" w:color="auto"/>
            </w:tcBorders>
            <w:shd w:val="clear" w:color="000000" w:fill="F6FECE"/>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40462C">
              <w:rPr>
                <w:rFonts w:ascii="Arial" w:eastAsia="Times New Roman" w:hAnsi="Arial" w:cs="Arial"/>
                <w:sz w:val="20"/>
                <w:lang w:eastAsia="pl-PL"/>
              </w:rPr>
              <w:t>12</w:t>
            </w:r>
          </w:p>
        </w:tc>
      </w:tr>
      <w:tr w:rsidR="002E543A" w:rsidRPr="002E543A" w:rsidTr="002E543A">
        <w:trPr>
          <w:trHeight w:val="270"/>
        </w:trPr>
        <w:tc>
          <w:tcPr>
            <w:tcW w:w="1560"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4961"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134"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276" w:type="dxa"/>
            <w:gridSpan w:val="2"/>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134" w:type="dxa"/>
            <w:gridSpan w:val="2"/>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134"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134"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040"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172"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040"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r>
      <w:tr w:rsidR="002E543A" w:rsidRPr="002E543A" w:rsidTr="002E543A">
        <w:trPr>
          <w:trHeight w:val="255"/>
        </w:trPr>
        <w:tc>
          <w:tcPr>
            <w:tcW w:w="1560" w:type="dxa"/>
            <w:vMerge w:val="restart"/>
            <w:tcBorders>
              <w:top w:val="single" w:sz="8" w:space="0" w:color="auto"/>
              <w:left w:val="single" w:sz="8" w:space="0" w:color="auto"/>
              <w:bottom w:val="single" w:sz="8" w:space="0" w:color="000000"/>
              <w:right w:val="nil"/>
            </w:tcBorders>
            <w:shd w:val="clear" w:color="000000" w:fill="D7E4BC"/>
            <w:vAlign w:val="center"/>
            <w:hideMark/>
          </w:tcPr>
          <w:p w:rsidR="002E543A" w:rsidRPr="002E543A" w:rsidRDefault="002E543A" w:rsidP="002E543A">
            <w:pPr>
              <w:widowControl/>
              <w:suppressAutoHyphens w:val="0"/>
              <w:rPr>
                <w:rFonts w:ascii="Arial" w:eastAsia="Times New Roman" w:hAnsi="Arial" w:cs="Arial"/>
                <w:b/>
                <w:bCs/>
                <w:sz w:val="20"/>
                <w:lang w:eastAsia="pl-PL"/>
              </w:rPr>
            </w:pPr>
            <w:r w:rsidRPr="002E543A">
              <w:rPr>
                <w:rFonts w:ascii="Arial" w:eastAsia="Times New Roman" w:hAnsi="Arial" w:cs="Arial"/>
                <w:b/>
                <w:bCs/>
                <w:sz w:val="20"/>
                <w:lang w:eastAsia="pl-PL"/>
              </w:rPr>
              <w:t>3. Wskaźniki efektywności</w:t>
            </w:r>
          </w:p>
        </w:tc>
        <w:tc>
          <w:tcPr>
            <w:tcW w:w="4961" w:type="dxa"/>
            <w:tcBorders>
              <w:top w:val="single" w:sz="8" w:space="0" w:color="auto"/>
              <w:left w:val="single" w:sz="8" w:space="0" w:color="auto"/>
              <w:bottom w:val="single" w:sz="4" w:space="0" w:color="auto"/>
              <w:right w:val="single" w:sz="8" w:space="0" w:color="auto"/>
            </w:tcBorders>
            <w:shd w:val="clear" w:color="000000" w:fill="D7E4B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1) wskaźnik rotacji należności (w dniach)</w:t>
            </w:r>
          </w:p>
        </w:tc>
        <w:tc>
          <w:tcPr>
            <w:tcW w:w="1134" w:type="dxa"/>
            <w:tcBorders>
              <w:top w:val="single" w:sz="8" w:space="0" w:color="auto"/>
              <w:left w:val="nil"/>
              <w:bottom w:val="single" w:sz="4" w:space="0" w:color="auto"/>
              <w:right w:val="single" w:sz="4" w:space="0" w:color="auto"/>
            </w:tcBorders>
            <w:shd w:val="clear" w:color="000000" w:fill="D7E4B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27645">
              <w:rPr>
                <w:rFonts w:ascii="Arial" w:eastAsia="Times New Roman" w:hAnsi="Arial" w:cs="Arial"/>
                <w:sz w:val="20"/>
                <w:lang w:eastAsia="pl-PL"/>
              </w:rPr>
              <w:t>34,99</w:t>
            </w:r>
          </w:p>
        </w:tc>
        <w:tc>
          <w:tcPr>
            <w:tcW w:w="1276" w:type="dxa"/>
            <w:gridSpan w:val="2"/>
            <w:tcBorders>
              <w:top w:val="single" w:sz="8" w:space="0" w:color="auto"/>
              <w:left w:val="nil"/>
              <w:bottom w:val="single" w:sz="4" w:space="0" w:color="auto"/>
              <w:right w:val="single" w:sz="4" w:space="0" w:color="auto"/>
            </w:tcBorders>
            <w:shd w:val="clear" w:color="000000" w:fill="D7E4B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784100">
              <w:rPr>
                <w:rFonts w:ascii="Arial" w:eastAsia="Times New Roman" w:hAnsi="Arial" w:cs="Arial"/>
                <w:sz w:val="20"/>
                <w:lang w:eastAsia="pl-PL"/>
              </w:rPr>
              <w:t>38,28</w:t>
            </w:r>
          </w:p>
        </w:tc>
        <w:tc>
          <w:tcPr>
            <w:tcW w:w="1134" w:type="dxa"/>
            <w:gridSpan w:val="2"/>
            <w:tcBorders>
              <w:top w:val="single" w:sz="8" w:space="0" w:color="auto"/>
              <w:left w:val="nil"/>
              <w:bottom w:val="single" w:sz="4" w:space="0" w:color="auto"/>
              <w:right w:val="single" w:sz="4" w:space="0" w:color="auto"/>
            </w:tcBorders>
            <w:shd w:val="clear" w:color="000000" w:fill="D7E4B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C03C7C">
              <w:rPr>
                <w:rFonts w:ascii="Arial" w:eastAsia="Times New Roman" w:hAnsi="Arial" w:cs="Arial"/>
                <w:sz w:val="20"/>
                <w:lang w:eastAsia="pl-PL"/>
              </w:rPr>
              <w:t>40,64</w:t>
            </w:r>
          </w:p>
        </w:tc>
        <w:tc>
          <w:tcPr>
            <w:tcW w:w="1134" w:type="dxa"/>
            <w:tcBorders>
              <w:top w:val="single" w:sz="8" w:space="0" w:color="auto"/>
              <w:left w:val="nil"/>
              <w:bottom w:val="single" w:sz="4" w:space="0" w:color="auto"/>
              <w:right w:val="single" w:sz="8" w:space="0" w:color="auto"/>
            </w:tcBorders>
            <w:shd w:val="clear" w:color="000000" w:fill="D7E4BC"/>
            <w:noWrap/>
            <w:vAlign w:val="center"/>
            <w:hideMark/>
          </w:tcPr>
          <w:p w:rsidR="002E543A" w:rsidRPr="002E543A" w:rsidRDefault="000668E6"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42,65</w:t>
            </w:r>
          </w:p>
        </w:tc>
        <w:tc>
          <w:tcPr>
            <w:tcW w:w="1134" w:type="dxa"/>
            <w:tcBorders>
              <w:top w:val="single" w:sz="8" w:space="0" w:color="auto"/>
              <w:left w:val="nil"/>
              <w:bottom w:val="single" w:sz="4" w:space="0" w:color="auto"/>
              <w:right w:val="single" w:sz="4" w:space="0" w:color="auto"/>
            </w:tcBorders>
            <w:shd w:val="clear" w:color="000000" w:fill="D7E4B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FA1168">
              <w:rPr>
                <w:rFonts w:ascii="Arial" w:eastAsia="Times New Roman" w:hAnsi="Arial" w:cs="Arial"/>
                <w:sz w:val="20"/>
                <w:lang w:eastAsia="pl-PL"/>
              </w:rPr>
              <w:t>3</w:t>
            </w:r>
          </w:p>
        </w:tc>
        <w:tc>
          <w:tcPr>
            <w:tcW w:w="1040" w:type="dxa"/>
            <w:tcBorders>
              <w:top w:val="single" w:sz="8" w:space="0" w:color="auto"/>
              <w:left w:val="nil"/>
              <w:bottom w:val="single" w:sz="4" w:space="0" w:color="auto"/>
              <w:right w:val="single" w:sz="4" w:space="0" w:color="auto"/>
            </w:tcBorders>
            <w:shd w:val="clear" w:color="000000" w:fill="D7E4BC"/>
            <w:noWrap/>
            <w:vAlign w:val="center"/>
            <w:hideMark/>
          </w:tcPr>
          <w:p w:rsidR="002E543A" w:rsidRPr="002E543A" w:rsidRDefault="00784100"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3</w:t>
            </w:r>
          </w:p>
        </w:tc>
        <w:tc>
          <w:tcPr>
            <w:tcW w:w="1172" w:type="dxa"/>
            <w:tcBorders>
              <w:top w:val="single" w:sz="8" w:space="0" w:color="auto"/>
              <w:left w:val="nil"/>
              <w:bottom w:val="single" w:sz="4" w:space="0" w:color="auto"/>
              <w:right w:val="single" w:sz="4" w:space="0" w:color="auto"/>
            </w:tcBorders>
            <w:shd w:val="clear" w:color="000000" w:fill="D7E4BC"/>
            <w:noWrap/>
            <w:vAlign w:val="center"/>
            <w:hideMark/>
          </w:tcPr>
          <w:p w:rsidR="002E543A" w:rsidRPr="002E543A" w:rsidRDefault="00C03C7C"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3</w:t>
            </w:r>
          </w:p>
        </w:tc>
        <w:tc>
          <w:tcPr>
            <w:tcW w:w="1040" w:type="dxa"/>
            <w:tcBorders>
              <w:top w:val="single" w:sz="8" w:space="0" w:color="auto"/>
              <w:left w:val="nil"/>
              <w:bottom w:val="single" w:sz="4" w:space="0" w:color="auto"/>
              <w:right w:val="single" w:sz="8" w:space="0" w:color="auto"/>
            </w:tcBorders>
            <w:shd w:val="clear" w:color="000000" w:fill="D7E4BC"/>
            <w:noWrap/>
            <w:vAlign w:val="center"/>
            <w:hideMark/>
          </w:tcPr>
          <w:p w:rsidR="002E543A" w:rsidRPr="002E543A" w:rsidRDefault="000668E6"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3</w:t>
            </w:r>
          </w:p>
        </w:tc>
      </w:tr>
      <w:tr w:rsidR="002E543A" w:rsidRPr="002E543A" w:rsidTr="002E543A">
        <w:trPr>
          <w:trHeight w:val="270"/>
        </w:trPr>
        <w:tc>
          <w:tcPr>
            <w:tcW w:w="1560" w:type="dxa"/>
            <w:vMerge/>
            <w:tcBorders>
              <w:top w:val="single" w:sz="8" w:space="0" w:color="auto"/>
              <w:left w:val="single" w:sz="8" w:space="0" w:color="auto"/>
              <w:bottom w:val="single" w:sz="8" w:space="0" w:color="000000"/>
              <w:right w:val="nil"/>
            </w:tcBorders>
            <w:vAlign w:val="center"/>
            <w:hideMark/>
          </w:tcPr>
          <w:p w:rsidR="002E543A" w:rsidRPr="002E543A" w:rsidRDefault="002E543A" w:rsidP="002E543A">
            <w:pPr>
              <w:widowControl/>
              <w:suppressAutoHyphens w:val="0"/>
              <w:rPr>
                <w:rFonts w:ascii="Arial" w:eastAsia="Times New Roman" w:hAnsi="Arial" w:cs="Arial"/>
                <w:b/>
                <w:bCs/>
                <w:sz w:val="20"/>
                <w:lang w:eastAsia="pl-PL"/>
              </w:rPr>
            </w:pPr>
          </w:p>
        </w:tc>
        <w:tc>
          <w:tcPr>
            <w:tcW w:w="4961" w:type="dxa"/>
            <w:tcBorders>
              <w:top w:val="nil"/>
              <w:left w:val="single" w:sz="8" w:space="0" w:color="auto"/>
              <w:bottom w:val="single" w:sz="8" w:space="0" w:color="auto"/>
              <w:right w:val="single" w:sz="8" w:space="0" w:color="auto"/>
            </w:tcBorders>
            <w:shd w:val="clear" w:color="000000" w:fill="D7E4B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2) wskaźnik rotacji zobowiązań (w dniach)</w:t>
            </w:r>
          </w:p>
        </w:tc>
        <w:tc>
          <w:tcPr>
            <w:tcW w:w="1134" w:type="dxa"/>
            <w:tcBorders>
              <w:top w:val="nil"/>
              <w:left w:val="nil"/>
              <w:bottom w:val="single" w:sz="8" w:space="0" w:color="auto"/>
              <w:right w:val="single" w:sz="4" w:space="0" w:color="auto"/>
            </w:tcBorders>
            <w:shd w:val="clear" w:color="000000" w:fill="D7E4B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27645">
              <w:rPr>
                <w:rFonts w:ascii="Arial" w:eastAsia="Times New Roman" w:hAnsi="Arial" w:cs="Arial"/>
                <w:sz w:val="20"/>
                <w:lang w:eastAsia="pl-PL"/>
              </w:rPr>
              <w:t>12,70</w:t>
            </w:r>
          </w:p>
        </w:tc>
        <w:tc>
          <w:tcPr>
            <w:tcW w:w="1276" w:type="dxa"/>
            <w:gridSpan w:val="2"/>
            <w:tcBorders>
              <w:top w:val="nil"/>
              <w:left w:val="nil"/>
              <w:bottom w:val="single" w:sz="8" w:space="0" w:color="auto"/>
              <w:right w:val="single" w:sz="4" w:space="0" w:color="auto"/>
            </w:tcBorders>
            <w:shd w:val="clear" w:color="000000" w:fill="D7E4B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784100">
              <w:rPr>
                <w:rFonts w:ascii="Arial" w:eastAsia="Times New Roman" w:hAnsi="Arial" w:cs="Arial"/>
                <w:sz w:val="20"/>
                <w:lang w:eastAsia="pl-PL"/>
              </w:rPr>
              <w:t>14,89</w:t>
            </w:r>
          </w:p>
        </w:tc>
        <w:tc>
          <w:tcPr>
            <w:tcW w:w="1134" w:type="dxa"/>
            <w:gridSpan w:val="2"/>
            <w:tcBorders>
              <w:top w:val="nil"/>
              <w:left w:val="nil"/>
              <w:bottom w:val="single" w:sz="8" w:space="0" w:color="auto"/>
              <w:right w:val="single" w:sz="4" w:space="0" w:color="auto"/>
            </w:tcBorders>
            <w:shd w:val="clear" w:color="000000" w:fill="D7E4BC"/>
            <w:noWrap/>
            <w:vAlign w:val="center"/>
            <w:hideMark/>
          </w:tcPr>
          <w:p w:rsidR="002E543A" w:rsidRPr="002E543A" w:rsidRDefault="00C03C7C"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14,22</w:t>
            </w:r>
          </w:p>
        </w:tc>
        <w:tc>
          <w:tcPr>
            <w:tcW w:w="1134" w:type="dxa"/>
            <w:tcBorders>
              <w:top w:val="nil"/>
              <w:left w:val="nil"/>
              <w:bottom w:val="single" w:sz="8" w:space="0" w:color="auto"/>
              <w:right w:val="single" w:sz="8" w:space="0" w:color="auto"/>
            </w:tcBorders>
            <w:shd w:val="clear" w:color="000000" w:fill="D7E4BC"/>
            <w:noWrap/>
            <w:vAlign w:val="center"/>
            <w:hideMark/>
          </w:tcPr>
          <w:p w:rsidR="002E543A" w:rsidRPr="002E543A" w:rsidRDefault="000668E6"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13,90</w:t>
            </w:r>
          </w:p>
        </w:tc>
        <w:tc>
          <w:tcPr>
            <w:tcW w:w="1134" w:type="dxa"/>
            <w:tcBorders>
              <w:top w:val="nil"/>
              <w:left w:val="nil"/>
              <w:bottom w:val="single" w:sz="8" w:space="0" w:color="auto"/>
              <w:right w:val="single" w:sz="4" w:space="0" w:color="auto"/>
            </w:tcBorders>
            <w:shd w:val="clear" w:color="000000" w:fill="D7E4B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FA1168">
              <w:rPr>
                <w:rFonts w:ascii="Arial" w:eastAsia="Times New Roman" w:hAnsi="Arial" w:cs="Arial"/>
                <w:sz w:val="20"/>
                <w:lang w:eastAsia="pl-PL"/>
              </w:rPr>
              <w:t>7</w:t>
            </w:r>
          </w:p>
        </w:tc>
        <w:tc>
          <w:tcPr>
            <w:tcW w:w="1040" w:type="dxa"/>
            <w:tcBorders>
              <w:top w:val="nil"/>
              <w:left w:val="nil"/>
              <w:bottom w:val="single" w:sz="8" w:space="0" w:color="auto"/>
              <w:right w:val="single" w:sz="4" w:space="0" w:color="auto"/>
            </w:tcBorders>
            <w:shd w:val="clear" w:color="000000" w:fill="D7E4BC"/>
            <w:noWrap/>
            <w:vAlign w:val="center"/>
            <w:hideMark/>
          </w:tcPr>
          <w:p w:rsidR="002E543A" w:rsidRPr="002E543A" w:rsidRDefault="00784100"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7</w:t>
            </w:r>
          </w:p>
        </w:tc>
        <w:tc>
          <w:tcPr>
            <w:tcW w:w="1172" w:type="dxa"/>
            <w:tcBorders>
              <w:top w:val="nil"/>
              <w:left w:val="nil"/>
              <w:bottom w:val="single" w:sz="8" w:space="0" w:color="auto"/>
              <w:right w:val="single" w:sz="4" w:space="0" w:color="auto"/>
            </w:tcBorders>
            <w:shd w:val="clear" w:color="000000" w:fill="D7E4BC"/>
            <w:noWrap/>
            <w:vAlign w:val="center"/>
            <w:hideMark/>
          </w:tcPr>
          <w:p w:rsidR="002E543A" w:rsidRPr="002E543A" w:rsidRDefault="00C03C7C"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7</w:t>
            </w:r>
          </w:p>
        </w:tc>
        <w:tc>
          <w:tcPr>
            <w:tcW w:w="1040" w:type="dxa"/>
            <w:tcBorders>
              <w:top w:val="nil"/>
              <w:left w:val="nil"/>
              <w:bottom w:val="single" w:sz="8" w:space="0" w:color="auto"/>
              <w:right w:val="single" w:sz="8" w:space="0" w:color="auto"/>
            </w:tcBorders>
            <w:shd w:val="clear" w:color="000000" w:fill="D7E4BC"/>
            <w:noWrap/>
            <w:vAlign w:val="center"/>
            <w:hideMark/>
          </w:tcPr>
          <w:p w:rsidR="002E543A" w:rsidRPr="002E543A" w:rsidRDefault="000668E6"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7</w:t>
            </w:r>
          </w:p>
        </w:tc>
      </w:tr>
      <w:tr w:rsidR="002E543A" w:rsidRPr="002E543A" w:rsidTr="002E543A">
        <w:trPr>
          <w:trHeight w:val="270"/>
        </w:trPr>
        <w:tc>
          <w:tcPr>
            <w:tcW w:w="1560"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4961"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4678" w:type="dxa"/>
            <w:gridSpan w:val="6"/>
            <w:tcBorders>
              <w:top w:val="single" w:sz="8" w:space="0" w:color="auto"/>
              <w:left w:val="single" w:sz="8" w:space="0" w:color="auto"/>
              <w:bottom w:val="single" w:sz="8" w:space="0" w:color="auto"/>
              <w:right w:val="single" w:sz="8" w:space="0" w:color="000000"/>
            </w:tcBorders>
            <w:shd w:val="clear" w:color="000000" w:fill="F6FECE"/>
            <w:noWrap/>
            <w:vAlign w:val="center"/>
            <w:hideMark/>
          </w:tcPr>
          <w:p w:rsidR="002E543A" w:rsidRPr="002E543A" w:rsidRDefault="002E543A" w:rsidP="002E543A">
            <w:pPr>
              <w:widowControl/>
              <w:suppressAutoHyphens w:val="0"/>
              <w:jc w:val="right"/>
              <w:rPr>
                <w:rFonts w:ascii="Arial" w:eastAsia="Times New Roman" w:hAnsi="Arial" w:cs="Arial"/>
                <w:b/>
                <w:bCs/>
                <w:sz w:val="20"/>
                <w:lang w:eastAsia="pl-PL"/>
              </w:rPr>
            </w:pPr>
            <w:r w:rsidRPr="002E543A">
              <w:rPr>
                <w:rFonts w:ascii="Arial" w:eastAsia="Times New Roman" w:hAnsi="Arial" w:cs="Arial"/>
                <w:b/>
                <w:bCs/>
                <w:sz w:val="20"/>
                <w:lang w:eastAsia="pl-PL"/>
              </w:rPr>
              <w:t>3. Razem:</w:t>
            </w:r>
          </w:p>
        </w:tc>
        <w:tc>
          <w:tcPr>
            <w:tcW w:w="1134" w:type="dxa"/>
            <w:tcBorders>
              <w:top w:val="nil"/>
              <w:left w:val="nil"/>
              <w:bottom w:val="single" w:sz="8" w:space="0" w:color="auto"/>
              <w:right w:val="single" w:sz="4" w:space="0" w:color="auto"/>
            </w:tcBorders>
            <w:shd w:val="clear" w:color="000000" w:fill="F6FECE"/>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FA1168">
              <w:rPr>
                <w:rFonts w:ascii="Arial" w:eastAsia="Times New Roman" w:hAnsi="Arial" w:cs="Arial"/>
                <w:sz w:val="20"/>
                <w:lang w:eastAsia="pl-PL"/>
              </w:rPr>
              <w:t>10</w:t>
            </w:r>
          </w:p>
        </w:tc>
        <w:tc>
          <w:tcPr>
            <w:tcW w:w="1040" w:type="dxa"/>
            <w:tcBorders>
              <w:top w:val="nil"/>
              <w:left w:val="nil"/>
              <w:bottom w:val="single" w:sz="8" w:space="0" w:color="auto"/>
              <w:right w:val="single" w:sz="4" w:space="0" w:color="auto"/>
            </w:tcBorders>
            <w:shd w:val="clear" w:color="000000" w:fill="F6FECE"/>
            <w:noWrap/>
            <w:vAlign w:val="center"/>
            <w:hideMark/>
          </w:tcPr>
          <w:p w:rsidR="002E543A" w:rsidRPr="002E543A" w:rsidRDefault="00784100"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10</w:t>
            </w:r>
          </w:p>
        </w:tc>
        <w:tc>
          <w:tcPr>
            <w:tcW w:w="1172" w:type="dxa"/>
            <w:tcBorders>
              <w:top w:val="nil"/>
              <w:left w:val="nil"/>
              <w:bottom w:val="single" w:sz="8" w:space="0" w:color="auto"/>
              <w:right w:val="single" w:sz="4" w:space="0" w:color="auto"/>
            </w:tcBorders>
            <w:shd w:val="clear" w:color="000000" w:fill="F6FECE"/>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C03C7C">
              <w:rPr>
                <w:rFonts w:ascii="Arial" w:eastAsia="Times New Roman" w:hAnsi="Arial" w:cs="Arial"/>
                <w:sz w:val="20"/>
                <w:lang w:eastAsia="pl-PL"/>
              </w:rPr>
              <w:t>10</w:t>
            </w:r>
          </w:p>
        </w:tc>
        <w:tc>
          <w:tcPr>
            <w:tcW w:w="1040" w:type="dxa"/>
            <w:tcBorders>
              <w:top w:val="nil"/>
              <w:left w:val="nil"/>
              <w:bottom w:val="single" w:sz="8" w:space="0" w:color="auto"/>
              <w:right w:val="single" w:sz="8" w:space="0" w:color="auto"/>
            </w:tcBorders>
            <w:shd w:val="clear" w:color="000000" w:fill="F6FECE"/>
            <w:noWrap/>
            <w:vAlign w:val="center"/>
            <w:hideMark/>
          </w:tcPr>
          <w:p w:rsidR="002E543A" w:rsidRPr="002E543A" w:rsidRDefault="000668E6"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10</w:t>
            </w:r>
          </w:p>
        </w:tc>
      </w:tr>
      <w:tr w:rsidR="002E543A" w:rsidRPr="002E543A" w:rsidTr="002E543A">
        <w:trPr>
          <w:trHeight w:val="270"/>
        </w:trPr>
        <w:tc>
          <w:tcPr>
            <w:tcW w:w="1560"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4961"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134"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276" w:type="dxa"/>
            <w:gridSpan w:val="2"/>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134" w:type="dxa"/>
            <w:gridSpan w:val="2"/>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134"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134"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040"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172"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c>
          <w:tcPr>
            <w:tcW w:w="1040" w:type="dxa"/>
            <w:tcBorders>
              <w:top w:val="nil"/>
              <w:left w:val="nil"/>
              <w:bottom w:val="nil"/>
              <w:right w:val="nil"/>
            </w:tcBorders>
            <w:shd w:val="clear" w:color="auto" w:fill="auto"/>
            <w:noWrap/>
            <w:vAlign w:val="center"/>
            <w:hideMark/>
          </w:tcPr>
          <w:p w:rsidR="002E543A" w:rsidRPr="002E543A" w:rsidRDefault="002E543A" w:rsidP="002E543A">
            <w:pPr>
              <w:widowControl/>
              <w:suppressAutoHyphens w:val="0"/>
              <w:rPr>
                <w:rFonts w:ascii="Arial" w:eastAsia="Times New Roman" w:hAnsi="Arial" w:cs="Arial"/>
                <w:sz w:val="20"/>
                <w:lang w:eastAsia="pl-PL"/>
              </w:rPr>
            </w:pPr>
          </w:p>
        </w:tc>
      </w:tr>
      <w:tr w:rsidR="002E543A" w:rsidRPr="002E543A" w:rsidTr="002E543A">
        <w:trPr>
          <w:trHeight w:val="255"/>
        </w:trPr>
        <w:tc>
          <w:tcPr>
            <w:tcW w:w="1560" w:type="dxa"/>
            <w:vMerge w:val="restart"/>
            <w:tcBorders>
              <w:top w:val="single" w:sz="8" w:space="0" w:color="auto"/>
              <w:left w:val="single" w:sz="8" w:space="0" w:color="auto"/>
              <w:bottom w:val="single" w:sz="8" w:space="0" w:color="000000"/>
              <w:right w:val="single" w:sz="8" w:space="0" w:color="auto"/>
            </w:tcBorders>
            <w:shd w:val="clear" w:color="000000" w:fill="E5E0EC"/>
            <w:vAlign w:val="center"/>
            <w:hideMark/>
          </w:tcPr>
          <w:p w:rsidR="002E543A" w:rsidRPr="002E543A" w:rsidRDefault="002E543A" w:rsidP="002E543A">
            <w:pPr>
              <w:widowControl/>
              <w:suppressAutoHyphens w:val="0"/>
              <w:rPr>
                <w:rFonts w:ascii="Arial" w:eastAsia="Times New Roman" w:hAnsi="Arial" w:cs="Arial"/>
                <w:b/>
                <w:bCs/>
                <w:sz w:val="20"/>
                <w:lang w:eastAsia="pl-PL"/>
              </w:rPr>
            </w:pPr>
            <w:r w:rsidRPr="002E543A">
              <w:rPr>
                <w:rFonts w:ascii="Arial" w:eastAsia="Times New Roman" w:hAnsi="Arial" w:cs="Arial"/>
                <w:b/>
                <w:bCs/>
                <w:sz w:val="20"/>
                <w:lang w:eastAsia="pl-PL"/>
              </w:rPr>
              <w:t>4. Wskaźniki zadłużenia</w:t>
            </w:r>
          </w:p>
        </w:tc>
        <w:tc>
          <w:tcPr>
            <w:tcW w:w="4961" w:type="dxa"/>
            <w:tcBorders>
              <w:top w:val="single" w:sz="8" w:space="0" w:color="auto"/>
              <w:left w:val="nil"/>
              <w:bottom w:val="single" w:sz="4" w:space="0" w:color="auto"/>
              <w:right w:val="nil"/>
            </w:tcBorders>
            <w:shd w:val="clear" w:color="000000" w:fill="E5E0E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1) wskaźnik zadłużenia aktywów (%)</w:t>
            </w:r>
          </w:p>
        </w:tc>
        <w:tc>
          <w:tcPr>
            <w:tcW w:w="1134" w:type="dxa"/>
            <w:tcBorders>
              <w:top w:val="single" w:sz="8" w:space="0" w:color="auto"/>
              <w:left w:val="single" w:sz="8" w:space="0" w:color="auto"/>
              <w:bottom w:val="single" w:sz="4" w:space="0" w:color="auto"/>
              <w:right w:val="single" w:sz="4" w:space="0" w:color="auto"/>
            </w:tcBorders>
            <w:shd w:val="clear" w:color="000000" w:fill="E5E0E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27645">
              <w:rPr>
                <w:rFonts w:ascii="Arial" w:eastAsia="Times New Roman" w:hAnsi="Arial" w:cs="Arial"/>
                <w:sz w:val="20"/>
                <w:lang w:eastAsia="pl-PL"/>
              </w:rPr>
              <w:t>46,91</w:t>
            </w:r>
          </w:p>
        </w:tc>
        <w:tc>
          <w:tcPr>
            <w:tcW w:w="1276" w:type="dxa"/>
            <w:gridSpan w:val="2"/>
            <w:tcBorders>
              <w:top w:val="single" w:sz="8" w:space="0" w:color="auto"/>
              <w:left w:val="nil"/>
              <w:bottom w:val="single" w:sz="4" w:space="0" w:color="auto"/>
              <w:right w:val="single" w:sz="4" w:space="0" w:color="auto"/>
            </w:tcBorders>
            <w:shd w:val="clear" w:color="000000" w:fill="E5E0EC"/>
            <w:noWrap/>
            <w:vAlign w:val="center"/>
            <w:hideMark/>
          </w:tcPr>
          <w:p w:rsidR="002E543A" w:rsidRPr="002E543A" w:rsidRDefault="000E7C4F"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51,98</w:t>
            </w:r>
          </w:p>
        </w:tc>
        <w:tc>
          <w:tcPr>
            <w:tcW w:w="1134" w:type="dxa"/>
            <w:gridSpan w:val="2"/>
            <w:tcBorders>
              <w:top w:val="single" w:sz="8" w:space="0" w:color="auto"/>
              <w:left w:val="nil"/>
              <w:bottom w:val="single" w:sz="4" w:space="0" w:color="auto"/>
              <w:right w:val="single" w:sz="4" w:space="0" w:color="auto"/>
            </w:tcBorders>
            <w:shd w:val="clear" w:color="000000" w:fill="E5E0EC"/>
            <w:noWrap/>
            <w:vAlign w:val="center"/>
            <w:hideMark/>
          </w:tcPr>
          <w:p w:rsidR="002E543A" w:rsidRPr="002E543A" w:rsidRDefault="00C03C7C"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58,46</w:t>
            </w:r>
          </w:p>
        </w:tc>
        <w:tc>
          <w:tcPr>
            <w:tcW w:w="1134" w:type="dxa"/>
            <w:tcBorders>
              <w:top w:val="single" w:sz="8" w:space="0" w:color="auto"/>
              <w:left w:val="nil"/>
              <w:bottom w:val="single" w:sz="4" w:space="0" w:color="auto"/>
              <w:right w:val="nil"/>
            </w:tcBorders>
            <w:shd w:val="clear" w:color="000000" w:fill="E5E0EC"/>
            <w:noWrap/>
            <w:vAlign w:val="center"/>
            <w:hideMark/>
          </w:tcPr>
          <w:p w:rsidR="002E543A" w:rsidRPr="002E543A" w:rsidRDefault="000668E6"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59,78</w:t>
            </w:r>
          </w:p>
        </w:tc>
        <w:tc>
          <w:tcPr>
            <w:tcW w:w="1134" w:type="dxa"/>
            <w:tcBorders>
              <w:top w:val="single" w:sz="8" w:space="0" w:color="auto"/>
              <w:left w:val="single" w:sz="8" w:space="0" w:color="auto"/>
              <w:bottom w:val="single" w:sz="4" w:space="0" w:color="auto"/>
              <w:right w:val="single" w:sz="4" w:space="0" w:color="auto"/>
            </w:tcBorders>
            <w:shd w:val="clear" w:color="000000" w:fill="E5E0E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27645">
              <w:rPr>
                <w:rFonts w:ascii="Arial" w:eastAsia="Times New Roman" w:hAnsi="Arial" w:cs="Arial"/>
                <w:sz w:val="20"/>
                <w:lang w:eastAsia="pl-PL"/>
              </w:rPr>
              <w:t>8</w:t>
            </w:r>
          </w:p>
        </w:tc>
        <w:tc>
          <w:tcPr>
            <w:tcW w:w="1040" w:type="dxa"/>
            <w:tcBorders>
              <w:top w:val="single" w:sz="8" w:space="0" w:color="auto"/>
              <w:left w:val="nil"/>
              <w:bottom w:val="single" w:sz="4" w:space="0" w:color="auto"/>
              <w:right w:val="single" w:sz="4" w:space="0" w:color="auto"/>
            </w:tcBorders>
            <w:shd w:val="clear" w:color="000000" w:fill="E5E0E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0E7C4F">
              <w:rPr>
                <w:rFonts w:ascii="Arial" w:eastAsia="Times New Roman" w:hAnsi="Arial" w:cs="Arial"/>
                <w:sz w:val="20"/>
                <w:lang w:eastAsia="pl-PL"/>
              </w:rPr>
              <w:t>8</w:t>
            </w:r>
          </w:p>
        </w:tc>
        <w:tc>
          <w:tcPr>
            <w:tcW w:w="1172" w:type="dxa"/>
            <w:tcBorders>
              <w:top w:val="single" w:sz="8" w:space="0" w:color="auto"/>
              <w:left w:val="nil"/>
              <w:bottom w:val="single" w:sz="4" w:space="0" w:color="auto"/>
              <w:right w:val="single" w:sz="4" w:space="0" w:color="auto"/>
            </w:tcBorders>
            <w:shd w:val="clear" w:color="000000" w:fill="E5E0EC"/>
            <w:noWrap/>
            <w:vAlign w:val="center"/>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27645">
              <w:rPr>
                <w:rFonts w:ascii="Arial" w:eastAsia="Times New Roman" w:hAnsi="Arial" w:cs="Arial"/>
                <w:sz w:val="20"/>
                <w:lang w:eastAsia="pl-PL"/>
              </w:rPr>
              <w:t xml:space="preserve"> </w:t>
            </w:r>
            <w:r w:rsidR="00C03C7C">
              <w:rPr>
                <w:rFonts w:ascii="Arial" w:eastAsia="Times New Roman" w:hAnsi="Arial" w:cs="Arial"/>
                <w:sz w:val="20"/>
                <w:lang w:eastAsia="pl-PL"/>
              </w:rPr>
              <w:t>8</w:t>
            </w:r>
          </w:p>
        </w:tc>
        <w:tc>
          <w:tcPr>
            <w:tcW w:w="1040" w:type="dxa"/>
            <w:tcBorders>
              <w:top w:val="single" w:sz="8" w:space="0" w:color="auto"/>
              <w:left w:val="nil"/>
              <w:bottom w:val="single" w:sz="4" w:space="0" w:color="auto"/>
              <w:right w:val="single" w:sz="8" w:space="0" w:color="auto"/>
            </w:tcBorders>
            <w:shd w:val="clear" w:color="000000" w:fill="E5E0EC"/>
            <w:noWrap/>
            <w:vAlign w:val="center"/>
            <w:hideMark/>
          </w:tcPr>
          <w:p w:rsidR="002E543A" w:rsidRPr="002E543A" w:rsidRDefault="000668E6"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8</w:t>
            </w:r>
          </w:p>
        </w:tc>
      </w:tr>
      <w:tr w:rsidR="002E543A" w:rsidRPr="002E543A" w:rsidTr="002E543A">
        <w:trPr>
          <w:trHeight w:val="270"/>
        </w:trPr>
        <w:tc>
          <w:tcPr>
            <w:tcW w:w="1560" w:type="dxa"/>
            <w:vMerge/>
            <w:tcBorders>
              <w:top w:val="single" w:sz="8" w:space="0" w:color="auto"/>
              <w:left w:val="single" w:sz="8" w:space="0" w:color="auto"/>
              <w:bottom w:val="single" w:sz="8" w:space="0" w:color="000000"/>
              <w:right w:val="single" w:sz="8" w:space="0" w:color="auto"/>
            </w:tcBorders>
            <w:vAlign w:val="center"/>
            <w:hideMark/>
          </w:tcPr>
          <w:p w:rsidR="002E543A" w:rsidRPr="002E543A" w:rsidRDefault="002E543A" w:rsidP="002E543A">
            <w:pPr>
              <w:widowControl/>
              <w:suppressAutoHyphens w:val="0"/>
              <w:rPr>
                <w:rFonts w:ascii="Arial" w:eastAsia="Times New Roman" w:hAnsi="Arial" w:cs="Arial"/>
                <w:b/>
                <w:bCs/>
                <w:sz w:val="20"/>
                <w:lang w:eastAsia="pl-PL"/>
              </w:rPr>
            </w:pPr>
          </w:p>
        </w:tc>
        <w:tc>
          <w:tcPr>
            <w:tcW w:w="4961" w:type="dxa"/>
            <w:tcBorders>
              <w:top w:val="nil"/>
              <w:left w:val="nil"/>
              <w:bottom w:val="single" w:sz="8" w:space="0" w:color="auto"/>
              <w:right w:val="nil"/>
            </w:tcBorders>
            <w:shd w:val="clear" w:color="000000" w:fill="E5E0EC"/>
            <w:noWrap/>
            <w:vAlign w:val="bottom"/>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2) wskaźnik wypłacalności</w:t>
            </w:r>
          </w:p>
        </w:tc>
        <w:tc>
          <w:tcPr>
            <w:tcW w:w="1134" w:type="dxa"/>
            <w:tcBorders>
              <w:top w:val="nil"/>
              <w:left w:val="single" w:sz="8" w:space="0" w:color="auto"/>
              <w:bottom w:val="single" w:sz="8" w:space="0" w:color="auto"/>
              <w:right w:val="single" w:sz="4" w:space="0" w:color="auto"/>
            </w:tcBorders>
            <w:shd w:val="clear" w:color="000000" w:fill="E5E0EC"/>
            <w:noWrap/>
            <w:vAlign w:val="bottom"/>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27645">
              <w:rPr>
                <w:rFonts w:ascii="Arial" w:eastAsia="Times New Roman" w:hAnsi="Arial" w:cs="Arial"/>
                <w:sz w:val="20"/>
                <w:lang w:eastAsia="pl-PL"/>
              </w:rPr>
              <w:t>-6,73</w:t>
            </w:r>
          </w:p>
        </w:tc>
        <w:tc>
          <w:tcPr>
            <w:tcW w:w="1276" w:type="dxa"/>
            <w:gridSpan w:val="2"/>
            <w:tcBorders>
              <w:top w:val="nil"/>
              <w:left w:val="nil"/>
              <w:bottom w:val="single" w:sz="8" w:space="0" w:color="auto"/>
              <w:right w:val="single" w:sz="4" w:space="0" w:color="auto"/>
            </w:tcBorders>
            <w:shd w:val="clear" w:color="000000" w:fill="E5E0EC"/>
            <w:noWrap/>
            <w:vAlign w:val="bottom"/>
            <w:hideMark/>
          </w:tcPr>
          <w:p w:rsidR="002E543A" w:rsidRPr="002E543A" w:rsidRDefault="000E7C4F"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-2,58</w:t>
            </w:r>
          </w:p>
        </w:tc>
        <w:tc>
          <w:tcPr>
            <w:tcW w:w="1134" w:type="dxa"/>
            <w:gridSpan w:val="2"/>
            <w:tcBorders>
              <w:top w:val="nil"/>
              <w:left w:val="nil"/>
              <w:bottom w:val="single" w:sz="8" w:space="0" w:color="auto"/>
              <w:right w:val="single" w:sz="4" w:space="0" w:color="auto"/>
            </w:tcBorders>
            <w:shd w:val="clear" w:color="000000" w:fill="E5E0EC"/>
            <w:noWrap/>
            <w:vAlign w:val="bottom"/>
            <w:hideMark/>
          </w:tcPr>
          <w:p w:rsidR="002E543A" w:rsidRPr="002E543A" w:rsidRDefault="00C03C7C"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-2,08</w:t>
            </w:r>
          </w:p>
        </w:tc>
        <w:tc>
          <w:tcPr>
            <w:tcW w:w="1134" w:type="dxa"/>
            <w:tcBorders>
              <w:top w:val="nil"/>
              <w:left w:val="nil"/>
              <w:bottom w:val="single" w:sz="8" w:space="0" w:color="auto"/>
              <w:right w:val="nil"/>
            </w:tcBorders>
            <w:shd w:val="clear" w:color="000000" w:fill="E5E0EC"/>
            <w:noWrap/>
            <w:vAlign w:val="bottom"/>
            <w:hideMark/>
          </w:tcPr>
          <w:p w:rsidR="002E543A" w:rsidRPr="002E543A" w:rsidRDefault="000668E6"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-2,17</w:t>
            </w:r>
          </w:p>
        </w:tc>
        <w:tc>
          <w:tcPr>
            <w:tcW w:w="1134" w:type="dxa"/>
            <w:tcBorders>
              <w:top w:val="nil"/>
              <w:left w:val="single" w:sz="8" w:space="0" w:color="auto"/>
              <w:bottom w:val="single" w:sz="8" w:space="0" w:color="auto"/>
              <w:right w:val="single" w:sz="4" w:space="0" w:color="auto"/>
            </w:tcBorders>
            <w:shd w:val="clear" w:color="000000" w:fill="E5E0EC"/>
            <w:noWrap/>
            <w:vAlign w:val="bottom"/>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AD3AE9">
              <w:rPr>
                <w:rFonts w:ascii="Arial" w:eastAsia="Times New Roman" w:hAnsi="Arial" w:cs="Arial"/>
                <w:sz w:val="20"/>
                <w:lang w:eastAsia="pl-PL"/>
              </w:rPr>
              <w:t>0</w:t>
            </w:r>
          </w:p>
        </w:tc>
        <w:tc>
          <w:tcPr>
            <w:tcW w:w="1040" w:type="dxa"/>
            <w:tcBorders>
              <w:top w:val="nil"/>
              <w:left w:val="nil"/>
              <w:bottom w:val="single" w:sz="8" w:space="0" w:color="auto"/>
              <w:right w:val="single" w:sz="4" w:space="0" w:color="auto"/>
            </w:tcBorders>
            <w:shd w:val="clear" w:color="000000" w:fill="E5E0EC"/>
            <w:noWrap/>
            <w:vAlign w:val="bottom"/>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0E7C4F">
              <w:rPr>
                <w:rFonts w:ascii="Arial" w:eastAsia="Times New Roman" w:hAnsi="Arial" w:cs="Arial"/>
                <w:sz w:val="20"/>
                <w:lang w:eastAsia="pl-PL"/>
              </w:rPr>
              <w:t>0</w:t>
            </w:r>
          </w:p>
        </w:tc>
        <w:tc>
          <w:tcPr>
            <w:tcW w:w="1172" w:type="dxa"/>
            <w:tcBorders>
              <w:top w:val="nil"/>
              <w:left w:val="nil"/>
              <w:bottom w:val="single" w:sz="8" w:space="0" w:color="auto"/>
              <w:right w:val="single" w:sz="4" w:space="0" w:color="auto"/>
            </w:tcBorders>
            <w:shd w:val="clear" w:color="000000" w:fill="E5E0EC"/>
            <w:noWrap/>
            <w:vAlign w:val="bottom"/>
            <w:hideMark/>
          </w:tcPr>
          <w:p w:rsidR="002E543A" w:rsidRPr="002E543A" w:rsidRDefault="00527645"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 xml:space="preserve"> </w:t>
            </w:r>
            <w:r w:rsidR="00C03C7C">
              <w:rPr>
                <w:rFonts w:ascii="Arial" w:eastAsia="Times New Roman" w:hAnsi="Arial" w:cs="Arial"/>
                <w:sz w:val="20"/>
                <w:lang w:eastAsia="pl-PL"/>
              </w:rPr>
              <w:t xml:space="preserve"> 0</w:t>
            </w:r>
          </w:p>
        </w:tc>
        <w:tc>
          <w:tcPr>
            <w:tcW w:w="1040" w:type="dxa"/>
            <w:tcBorders>
              <w:top w:val="nil"/>
              <w:left w:val="nil"/>
              <w:bottom w:val="single" w:sz="8" w:space="0" w:color="auto"/>
              <w:right w:val="single" w:sz="8" w:space="0" w:color="auto"/>
            </w:tcBorders>
            <w:shd w:val="clear" w:color="000000" w:fill="E5E0EC"/>
            <w:noWrap/>
            <w:vAlign w:val="bottom"/>
            <w:hideMark/>
          </w:tcPr>
          <w:p w:rsidR="002E543A" w:rsidRPr="002E543A" w:rsidRDefault="000668E6"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0</w:t>
            </w:r>
          </w:p>
        </w:tc>
      </w:tr>
      <w:tr w:rsidR="002E543A" w:rsidRPr="002E543A" w:rsidTr="002E543A">
        <w:trPr>
          <w:trHeight w:val="270"/>
        </w:trPr>
        <w:tc>
          <w:tcPr>
            <w:tcW w:w="1560" w:type="dxa"/>
            <w:tcBorders>
              <w:top w:val="nil"/>
              <w:left w:val="nil"/>
              <w:bottom w:val="nil"/>
              <w:right w:val="nil"/>
            </w:tcBorders>
            <w:shd w:val="clear" w:color="auto" w:fill="auto"/>
            <w:noWrap/>
            <w:vAlign w:val="bottom"/>
            <w:hideMark/>
          </w:tcPr>
          <w:p w:rsidR="002E543A" w:rsidRPr="002E543A" w:rsidRDefault="002E543A" w:rsidP="002E543A">
            <w:pPr>
              <w:widowControl/>
              <w:suppressAutoHyphens w:val="0"/>
              <w:rPr>
                <w:rFonts w:ascii="Arial" w:eastAsia="Times New Roman" w:hAnsi="Arial" w:cs="Arial"/>
                <w:sz w:val="20"/>
                <w:lang w:eastAsia="pl-PL"/>
              </w:rPr>
            </w:pPr>
          </w:p>
        </w:tc>
        <w:tc>
          <w:tcPr>
            <w:tcW w:w="4961" w:type="dxa"/>
            <w:tcBorders>
              <w:top w:val="nil"/>
              <w:left w:val="nil"/>
              <w:bottom w:val="nil"/>
              <w:right w:val="nil"/>
            </w:tcBorders>
            <w:shd w:val="clear" w:color="auto" w:fill="auto"/>
            <w:noWrap/>
            <w:vAlign w:val="bottom"/>
            <w:hideMark/>
          </w:tcPr>
          <w:p w:rsidR="002E543A" w:rsidRPr="002E543A" w:rsidRDefault="002E543A" w:rsidP="002E543A">
            <w:pPr>
              <w:widowControl/>
              <w:suppressAutoHyphens w:val="0"/>
              <w:rPr>
                <w:rFonts w:ascii="Arial" w:eastAsia="Times New Roman" w:hAnsi="Arial" w:cs="Arial"/>
                <w:sz w:val="20"/>
                <w:lang w:eastAsia="pl-PL"/>
              </w:rPr>
            </w:pPr>
          </w:p>
        </w:tc>
        <w:tc>
          <w:tcPr>
            <w:tcW w:w="4678" w:type="dxa"/>
            <w:gridSpan w:val="6"/>
            <w:tcBorders>
              <w:top w:val="single" w:sz="8" w:space="0" w:color="auto"/>
              <w:left w:val="single" w:sz="8" w:space="0" w:color="auto"/>
              <w:bottom w:val="single" w:sz="8" w:space="0" w:color="auto"/>
              <w:right w:val="single" w:sz="4" w:space="0" w:color="auto"/>
            </w:tcBorders>
            <w:shd w:val="clear" w:color="000000" w:fill="F6FECE"/>
            <w:noWrap/>
            <w:vAlign w:val="bottom"/>
            <w:hideMark/>
          </w:tcPr>
          <w:p w:rsidR="002E543A" w:rsidRPr="002E543A" w:rsidRDefault="002E543A" w:rsidP="002E543A">
            <w:pPr>
              <w:widowControl/>
              <w:suppressAutoHyphens w:val="0"/>
              <w:jc w:val="right"/>
              <w:rPr>
                <w:rFonts w:ascii="Arial" w:eastAsia="Times New Roman" w:hAnsi="Arial" w:cs="Arial"/>
                <w:b/>
                <w:bCs/>
                <w:sz w:val="20"/>
                <w:lang w:eastAsia="pl-PL"/>
              </w:rPr>
            </w:pPr>
            <w:r w:rsidRPr="002E543A">
              <w:rPr>
                <w:rFonts w:ascii="Arial" w:eastAsia="Times New Roman" w:hAnsi="Arial" w:cs="Arial"/>
                <w:b/>
                <w:bCs/>
                <w:sz w:val="20"/>
                <w:lang w:eastAsia="pl-PL"/>
              </w:rPr>
              <w:t>4. Razem:</w:t>
            </w:r>
          </w:p>
        </w:tc>
        <w:tc>
          <w:tcPr>
            <w:tcW w:w="1134" w:type="dxa"/>
            <w:tcBorders>
              <w:top w:val="nil"/>
              <w:left w:val="single" w:sz="8" w:space="0" w:color="auto"/>
              <w:bottom w:val="single" w:sz="8" w:space="0" w:color="auto"/>
              <w:right w:val="single" w:sz="4" w:space="0" w:color="auto"/>
            </w:tcBorders>
            <w:shd w:val="clear" w:color="000000" w:fill="F6FECE"/>
            <w:noWrap/>
            <w:vAlign w:val="bottom"/>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0E7C4F">
              <w:rPr>
                <w:rFonts w:ascii="Arial" w:eastAsia="Times New Roman" w:hAnsi="Arial" w:cs="Arial"/>
                <w:sz w:val="20"/>
                <w:lang w:eastAsia="pl-PL"/>
              </w:rPr>
              <w:t>8</w:t>
            </w:r>
          </w:p>
        </w:tc>
        <w:tc>
          <w:tcPr>
            <w:tcW w:w="1040" w:type="dxa"/>
            <w:tcBorders>
              <w:top w:val="nil"/>
              <w:left w:val="nil"/>
              <w:bottom w:val="single" w:sz="8" w:space="0" w:color="auto"/>
              <w:right w:val="single" w:sz="4" w:space="0" w:color="auto"/>
            </w:tcBorders>
            <w:shd w:val="clear" w:color="000000" w:fill="F6FECE"/>
            <w:noWrap/>
            <w:vAlign w:val="bottom"/>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0E7C4F">
              <w:rPr>
                <w:rFonts w:ascii="Arial" w:eastAsia="Times New Roman" w:hAnsi="Arial" w:cs="Arial"/>
                <w:sz w:val="20"/>
                <w:lang w:eastAsia="pl-PL"/>
              </w:rPr>
              <w:t>8</w:t>
            </w:r>
          </w:p>
        </w:tc>
        <w:tc>
          <w:tcPr>
            <w:tcW w:w="1172" w:type="dxa"/>
            <w:tcBorders>
              <w:top w:val="nil"/>
              <w:left w:val="nil"/>
              <w:bottom w:val="single" w:sz="8" w:space="0" w:color="auto"/>
              <w:right w:val="single" w:sz="4" w:space="0" w:color="auto"/>
            </w:tcBorders>
            <w:shd w:val="clear" w:color="000000" w:fill="F6FECE"/>
            <w:noWrap/>
            <w:vAlign w:val="bottom"/>
            <w:hideMark/>
          </w:tcPr>
          <w:p w:rsidR="002E543A" w:rsidRPr="002E543A" w:rsidRDefault="00C03C7C"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 xml:space="preserve">  8</w:t>
            </w:r>
          </w:p>
        </w:tc>
        <w:tc>
          <w:tcPr>
            <w:tcW w:w="1040" w:type="dxa"/>
            <w:tcBorders>
              <w:top w:val="nil"/>
              <w:left w:val="nil"/>
              <w:bottom w:val="single" w:sz="8" w:space="0" w:color="auto"/>
              <w:right w:val="single" w:sz="8" w:space="0" w:color="auto"/>
            </w:tcBorders>
            <w:shd w:val="clear" w:color="000000" w:fill="F6FECE"/>
            <w:noWrap/>
            <w:vAlign w:val="bottom"/>
            <w:hideMark/>
          </w:tcPr>
          <w:p w:rsidR="002E543A" w:rsidRPr="002E543A" w:rsidRDefault="000668E6"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8</w:t>
            </w:r>
          </w:p>
        </w:tc>
      </w:tr>
      <w:tr w:rsidR="002E543A" w:rsidRPr="002E543A" w:rsidTr="002E543A">
        <w:trPr>
          <w:trHeight w:val="270"/>
        </w:trPr>
        <w:tc>
          <w:tcPr>
            <w:tcW w:w="1560" w:type="dxa"/>
            <w:tcBorders>
              <w:top w:val="nil"/>
              <w:left w:val="nil"/>
              <w:bottom w:val="nil"/>
              <w:right w:val="nil"/>
            </w:tcBorders>
            <w:shd w:val="clear" w:color="auto" w:fill="auto"/>
            <w:noWrap/>
            <w:vAlign w:val="bottom"/>
            <w:hideMark/>
          </w:tcPr>
          <w:p w:rsidR="002E543A" w:rsidRPr="002E543A" w:rsidRDefault="002E543A" w:rsidP="002E543A">
            <w:pPr>
              <w:widowControl/>
              <w:suppressAutoHyphens w:val="0"/>
              <w:rPr>
                <w:rFonts w:ascii="Arial" w:eastAsia="Times New Roman" w:hAnsi="Arial" w:cs="Arial"/>
                <w:sz w:val="20"/>
                <w:lang w:eastAsia="pl-PL"/>
              </w:rPr>
            </w:pPr>
          </w:p>
        </w:tc>
        <w:tc>
          <w:tcPr>
            <w:tcW w:w="4961" w:type="dxa"/>
            <w:tcBorders>
              <w:top w:val="nil"/>
              <w:left w:val="nil"/>
              <w:bottom w:val="nil"/>
              <w:right w:val="nil"/>
            </w:tcBorders>
            <w:shd w:val="clear" w:color="auto" w:fill="auto"/>
            <w:noWrap/>
            <w:vAlign w:val="bottom"/>
            <w:hideMark/>
          </w:tcPr>
          <w:p w:rsidR="002E543A" w:rsidRPr="002E543A" w:rsidRDefault="002E543A" w:rsidP="002E543A">
            <w:pPr>
              <w:widowControl/>
              <w:suppressAutoHyphens w:val="0"/>
              <w:rPr>
                <w:rFonts w:ascii="Arial" w:eastAsia="Times New Roman" w:hAnsi="Arial" w:cs="Arial"/>
                <w:sz w:val="20"/>
                <w:lang w:eastAsia="pl-PL"/>
              </w:rPr>
            </w:pPr>
          </w:p>
        </w:tc>
        <w:tc>
          <w:tcPr>
            <w:tcW w:w="1134" w:type="dxa"/>
            <w:tcBorders>
              <w:top w:val="nil"/>
              <w:left w:val="nil"/>
              <w:bottom w:val="nil"/>
              <w:right w:val="nil"/>
            </w:tcBorders>
            <w:shd w:val="clear" w:color="auto" w:fill="auto"/>
            <w:noWrap/>
            <w:vAlign w:val="bottom"/>
            <w:hideMark/>
          </w:tcPr>
          <w:p w:rsidR="002E543A" w:rsidRPr="002E543A" w:rsidRDefault="002E543A" w:rsidP="002E543A">
            <w:pPr>
              <w:widowControl/>
              <w:suppressAutoHyphens w:val="0"/>
              <w:rPr>
                <w:rFonts w:ascii="Arial" w:eastAsia="Times New Roman" w:hAnsi="Arial" w:cs="Arial"/>
                <w:sz w:val="20"/>
                <w:lang w:eastAsia="pl-PL"/>
              </w:rPr>
            </w:pPr>
          </w:p>
        </w:tc>
        <w:tc>
          <w:tcPr>
            <w:tcW w:w="1276" w:type="dxa"/>
            <w:gridSpan w:val="2"/>
            <w:tcBorders>
              <w:top w:val="nil"/>
              <w:left w:val="nil"/>
              <w:bottom w:val="nil"/>
              <w:right w:val="nil"/>
            </w:tcBorders>
            <w:shd w:val="clear" w:color="auto" w:fill="auto"/>
            <w:noWrap/>
            <w:vAlign w:val="bottom"/>
            <w:hideMark/>
          </w:tcPr>
          <w:p w:rsidR="002E543A" w:rsidRPr="002E543A" w:rsidRDefault="002E543A" w:rsidP="002E543A">
            <w:pPr>
              <w:widowControl/>
              <w:suppressAutoHyphens w:val="0"/>
              <w:rPr>
                <w:rFonts w:ascii="Arial" w:eastAsia="Times New Roman" w:hAnsi="Arial" w:cs="Arial"/>
                <w:sz w:val="20"/>
                <w:lang w:eastAsia="pl-PL"/>
              </w:rPr>
            </w:pPr>
          </w:p>
        </w:tc>
        <w:tc>
          <w:tcPr>
            <w:tcW w:w="1134" w:type="dxa"/>
            <w:gridSpan w:val="2"/>
            <w:tcBorders>
              <w:top w:val="nil"/>
              <w:left w:val="nil"/>
              <w:bottom w:val="nil"/>
              <w:right w:val="nil"/>
            </w:tcBorders>
            <w:shd w:val="clear" w:color="auto" w:fill="auto"/>
            <w:noWrap/>
            <w:vAlign w:val="bottom"/>
            <w:hideMark/>
          </w:tcPr>
          <w:p w:rsidR="002E543A" w:rsidRPr="002E543A" w:rsidRDefault="002E543A" w:rsidP="002E543A">
            <w:pPr>
              <w:widowControl/>
              <w:suppressAutoHyphens w:val="0"/>
              <w:rPr>
                <w:rFonts w:ascii="Arial" w:eastAsia="Times New Roman" w:hAnsi="Arial" w:cs="Arial"/>
                <w:sz w:val="20"/>
                <w:lang w:eastAsia="pl-PL"/>
              </w:rPr>
            </w:pPr>
          </w:p>
        </w:tc>
        <w:tc>
          <w:tcPr>
            <w:tcW w:w="1134" w:type="dxa"/>
            <w:tcBorders>
              <w:top w:val="nil"/>
              <w:left w:val="nil"/>
              <w:bottom w:val="nil"/>
              <w:right w:val="nil"/>
            </w:tcBorders>
            <w:shd w:val="clear" w:color="auto" w:fill="auto"/>
            <w:noWrap/>
            <w:vAlign w:val="bottom"/>
            <w:hideMark/>
          </w:tcPr>
          <w:p w:rsidR="002E543A" w:rsidRPr="002E543A" w:rsidRDefault="002E543A" w:rsidP="002E543A">
            <w:pPr>
              <w:widowControl/>
              <w:suppressAutoHyphens w:val="0"/>
              <w:rPr>
                <w:rFonts w:ascii="Arial" w:eastAsia="Times New Roman" w:hAnsi="Arial" w:cs="Arial"/>
                <w:sz w:val="20"/>
                <w:lang w:eastAsia="pl-PL"/>
              </w:rPr>
            </w:pPr>
          </w:p>
        </w:tc>
        <w:tc>
          <w:tcPr>
            <w:tcW w:w="1134" w:type="dxa"/>
            <w:tcBorders>
              <w:top w:val="nil"/>
              <w:left w:val="nil"/>
              <w:bottom w:val="nil"/>
              <w:right w:val="nil"/>
            </w:tcBorders>
            <w:shd w:val="clear" w:color="auto" w:fill="auto"/>
            <w:noWrap/>
            <w:vAlign w:val="bottom"/>
            <w:hideMark/>
          </w:tcPr>
          <w:p w:rsidR="002E543A" w:rsidRPr="002E543A" w:rsidRDefault="002E543A" w:rsidP="002E543A">
            <w:pPr>
              <w:widowControl/>
              <w:suppressAutoHyphens w:val="0"/>
              <w:rPr>
                <w:rFonts w:ascii="Arial" w:eastAsia="Times New Roman" w:hAnsi="Arial" w:cs="Arial"/>
                <w:sz w:val="20"/>
                <w:lang w:eastAsia="pl-PL"/>
              </w:rPr>
            </w:pPr>
          </w:p>
        </w:tc>
        <w:tc>
          <w:tcPr>
            <w:tcW w:w="1040" w:type="dxa"/>
            <w:tcBorders>
              <w:top w:val="nil"/>
              <w:left w:val="nil"/>
              <w:bottom w:val="nil"/>
              <w:right w:val="nil"/>
            </w:tcBorders>
            <w:shd w:val="clear" w:color="auto" w:fill="auto"/>
            <w:noWrap/>
            <w:vAlign w:val="bottom"/>
            <w:hideMark/>
          </w:tcPr>
          <w:p w:rsidR="002E543A" w:rsidRPr="002E543A" w:rsidRDefault="002E543A" w:rsidP="002E543A">
            <w:pPr>
              <w:widowControl/>
              <w:suppressAutoHyphens w:val="0"/>
              <w:rPr>
                <w:rFonts w:ascii="Arial" w:eastAsia="Times New Roman" w:hAnsi="Arial" w:cs="Arial"/>
                <w:sz w:val="20"/>
                <w:lang w:eastAsia="pl-PL"/>
              </w:rPr>
            </w:pPr>
          </w:p>
        </w:tc>
        <w:tc>
          <w:tcPr>
            <w:tcW w:w="1172" w:type="dxa"/>
            <w:tcBorders>
              <w:top w:val="nil"/>
              <w:left w:val="nil"/>
              <w:bottom w:val="nil"/>
              <w:right w:val="nil"/>
            </w:tcBorders>
            <w:shd w:val="clear" w:color="auto" w:fill="auto"/>
            <w:noWrap/>
            <w:vAlign w:val="bottom"/>
            <w:hideMark/>
          </w:tcPr>
          <w:p w:rsidR="002E543A" w:rsidRPr="002E543A" w:rsidRDefault="002E543A" w:rsidP="002E543A">
            <w:pPr>
              <w:widowControl/>
              <w:suppressAutoHyphens w:val="0"/>
              <w:rPr>
                <w:rFonts w:ascii="Arial" w:eastAsia="Times New Roman" w:hAnsi="Arial" w:cs="Arial"/>
                <w:sz w:val="20"/>
                <w:lang w:eastAsia="pl-PL"/>
              </w:rPr>
            </w:pPr>
          </w:p>
        </w:tc>
        <w:tc>
          <w:tcPr>
            <w:tcW w:w="1040" w:type="dxa"/>
            <w:tcBorders>
              <w:top w:val="nil"/>
              <w:left w:val="nil"/>
              <w:bottom w:val="nil"/>
              <w:right w:val="nil"/>
            </w:tcBorders>
            <w:shd w:val="clear" w:color="auto" w:fill="auto"/>
            <w:noWrap/>
            <w:vAlign w:val="bottom"/>
            <w:hideMark/>
          </w:tcPr>
          <w:p w:rsidR="002E543A" w:rsidRPr="002E543A" w:rsidRDefault="002E543A" w:rsidP="002E543A">
            <w:pPr>
              <w:widowControl/>
              <w:suppressAutoHyphens w:val="0"/>
              <w:rPr>
                <w:rFonts w:ascii="Arial" w:eastAsia="Times New Roman" w:hAnsi="Arial" w:cs="Arial"/>
                <w:sz w:val="20"/>
                <w:lang w:eastAsia="pl-PL"/>
              </w:rPr>
            </w:pPr>
          </w:p>
        </w:tc>
      </w:tr>
      <w:tr w:rsidR="002E543A" w:rsidRPr="002E543A" w:rsidTr="002E543A">
        <w:trPr>
          <w:trHeight w:val="270"/>
        </w:trPr>
        <w:tc>
          <w:tcPr>
            <w:tcW w:w="11199" w:type="dxa"/>
            <w:gridSpan w:val="8"/>
            <w:tcBorders>
              <w:top w:val="single" w:sz="8" w:space="0" w:color="auto"/>
              <w:left w:val="single" w:sz="8" w:space="0" w:color="auto"/>
              <w:bottom w:val="single" w:sz="8" w:space="0" w:color="auto"/>
              <w:right w:val="single" w:sz="8" w:space="0" w:color="000000"/>
            </w:tcBorders>
            <w:shd w:val="clear" w:color="000000" w:fill="F6FECE"/>
            <w:noWrap/>
            <w:vAlign w:val="bottom"/>
            <w:hideMark/>
          </w:tcPr>
          <w:p w:rsidR="002E543A" w:rsidRPr="002E543A" w:rsidRDefault="002E543A" w:rsidP="002E543A">
            <w:pPr>
              <w:widowControl/>
              <w:suppressAutoHyphens w:val="0"/>
              <w:jc w:val="right"/>
              <w:rPr>
                <w:rFonts w:ascii="Arial" w:eastAsia="Times New Roman" w:hAnsi="Arial" w:cs="Arial"/>
                <w:b/>
                <w:bCs/>
                <w:sz w:val="20"/>
                <w:lang w:eastAsia="pl-PL"/>
              </w:rPr>
            </w:pPr>
            <w:r w:rsidRPr="002E543A">
              <w:rPr>
                <w:rFonts w:ascii="Arial" w:eastAsia="Times New Roman" w:hAnsi="Arial" w:cs="Arial"/>
                <w:b/>
                <w:bCs/>
                <w:sz w:val="20"/>
                <w:lang w:eastAsia="pl-PL"/>
              </w:rPr>
              <w:t>Łączna wartość punktów</w:t>
            </w:r>
          </w:p>
        </w:tc>
        <w:tc>
          <w:tcPr>
            <w:tcW w:w="1134" w:type="dxa"/>
            <w:tcBorders>
              <w:top w:val="single" w:sz="8" w:space="0" w:color="auto"/>
              <w:left w:val="nil"/>
              <w:bottom w:val="single" w:sz="8" w:space="0" w:color="auto"/>
              <w:right w:val="nil"/>
            </w:tcBorders>
            <w:shd w:val="clear" w:color="000000" w:fill="F6FECE"/>
            <w:noWrap/>
            <w:vAlign w:val="bottom"/>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527645">
              <w:rPr>
                <w:rFonts w:ascii="Arial" w:eastAsia="Times New Roman" w:hAnsi="Arial" w:cs="Arial"/>
                <w:sz w:val="20"/>
                <w:lang w:eastAsia="pl-PL"/>
              </w:rPr>
              <w:t>30</w:t>
            </w:r>
          </w:p>
        </w:tc>
        <w:tc>
          <w:tcPr>
            <w:tcW w:w="1040" w:type="dxa"/>
            <w:tcBorders>
              <w:top w:val="single" w:sz="8" w:space="0" w:color="auto"/>
              <w:left w:val="single" w:sz="4" w:space="0" w:color="auto"/>
              <w:bottom w:val="single" w:sz="8" w:space="0" w:color="auto"/>
              <w:right w:val="single" w:sz="4" w:space="0" w:color="auto"/>
            </w:tcBorders>
            <w:shd w:val="clear" w:color="000000" w:fill="F6FECE"/>
            <w:noWrap/>
            <w:vAlign w:val="bottom"/>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0E7C4F">
              <w:rPr>
                <w:rFonts w:ascii="Arial" w:eastAsia="Times New Roman" w:hAnsi="Arial" w:cs="Arial"/>
                <w:sz w:val="20"/>
                <w:lang w:eastAsia="pl-PL"/>
              </w:rPr>
              <w:t>30</w:t>
            </w:r>
          </w:p>
        </w:tc>
        <w:tc>
          <w:tcPr>
            <w:tcW w:w="1172" w:type="dxa"/>
            <w:tcBorders>
              <w:top w:val="single" w:sz="8" w:space="0" w:color="auto"/>
              <w:left w:val="nil"/>
              <w:bottom w:val="single" w:sz="8" w:space="0" w:color="auto"/>
              <w:right w:val="single" w:sz="4" w:space="0" w:color="auto"/>
            </w:tcBorders>
            <w:shd w:val="clear" w:color="000000" w:fill="F6FECE"/>
            <w:noWrap/>
            <w:vAlign w:val="bottom"/>
            <w:hideMark/>
          </w:tcPr>
          <w:p w:rsidR="002E543A" w:rsidRPr="002E543A" w:rsidRDefault="002E543A" w:rsidP="002E543A">
            <w:pPr>
              <w:widowControl/>
              <w:suppressAutoHyphens w:val="0"/>
              <w:rPr>
                <w:rFonts w:ascii="Arial" w:eastAsia="Times New Roman" w:hAnsi="Arial" w:cs="Arial"/>
                <w:sz w:val="20"/>
                <w:lang w:eastAsia="pl-PL"/>
              </w:rPr>
            </w:pPr>
            <w:r w:rsidRPr="002E543A">
              <w:rPr>
                <w:rFonts w:ascii="Arial" w:eastAsia="Times New Roman" w:hAnsi="Arial" w:cs="Arial"/>
                <w:sz w:val="20"/>
                <w:lang w:eastAsia="pl-PL"/>
              </w:rPr>
              <w:t> </w:t>
            </w:r>
            <w:r w:rsidR="00C03C7C">
              <w:rPr>
                <w:rFonts w:ascii="Arial" w:eastAsia="Times New Roman" w:hAnsi="Arial" w:cs="Arial"/>
                <w:sz w:val="20"/>
                <w:lang w:eastAsia="pl-PL"/>
              </w:rPr>
              <w:t>26</w:t>
            </w:r>
          </w:p>
        </w:tc>
        <w:tc>
          <w:tcPr>
            <w:tcW w:w="1040" w:type="dxa"/>
            <w:tcBorders>
              <w:top w:val="single" w:sz="8" w:space="0" w:color="auto"/>
              <w:left w:val="nil"/>
              <w:bottom w:val="single" w:sz="8" w:space="0" w:color="auto"/>
              <w:right w:val="single" w:sz="8" w:space="0" w:color="auto"/>
            </w:tcBorders>
            <w:shd w:val="clear" w:color="000000" w:fill="F6FECE"/>
            <w:noWrap/>
            <w:vAlign w:val="bottom"/>
            <w:hideMark/>
          </w:tcPr>
          <w:p w:rsidR="002E543A" w:rsidRPr="002E543A" w:rsidRDefault="000668E6" w:rsidP="002E543A">
            <w:pPr>
              <w:widowControl/>
              <w:suppressAutoHyphens w:val="0"/>
              <w:rPr>
                <w:rFonts w:ascii="Arial" w:eastAsia="Times New Roman" w:hAnsi="Arial" w:cs="Arial"/>
                <w:sz w:val="20"/>
                <w:lang w:eastAsia="pl-PL"/>
              </w:rPr>
            </w:pPr>
            <w:r>
              <w:rPr>
                <w:rFonts w:ascii="Arial" w:eastAsia="Times New Roman" w:hAnsi="Arial" w:cs="Arial"/>
                <w:sz w:val="20"/>
                <w:lang w:eastAsia="pl-PL"/>
              </w:rPr>
              <w:t>39</w:t>
            </w:r>
          </w:p>
        </w:tc>
      </w:tr>
    </w:tbl>
    <w:p w:rsidR="006B1630" w:rsidRDefault="006B1630" w:rsidP="000366FE"/>
    <w:p w:rsidR="006B1630" w:rsidRDefault="006B1630" w:rsidP="000366FE"/>
    <w:p w:rsidR="006B1630" w:rsidRDefault="006B1630" w:rsidP="000366FE"/>
    <w:p w:rsidR="006B1630" w:rsidRDefault="006B1630" w:rsidP="000366FE"/>
    <w:p w:rsidR="006B1630" w:rsidRDefault="006B1630" w:rsidP="000366FE">
      <w:pPr>
        <w:sectPr w:rsidR="006B1630" w:rsidSect="00F84ABE">
          <w:pgSz w:w="16838" w:h="11906" w:orient="landscape"/>
          <w:pgMar w:top="993" w:right="993" w:bottom="1417" w:left="1417" w:header="708" w:footer="708" w:gutter="0"/>
          <w:pgNumType w:start="12"/>
          <w:cols w:space="708"/>
          <w:titlePg/>
          <w:docGrid w:linePitch="360"/>
        </w:sectPr>
      </w:pPr>
    </w:p>
    <w:p w:rsidR="00DA2704" w:rsidRPr="00963EC9" w:rsidRDefault="009321F7" w:rsidP="00963EC9">
      <w:pPr>
        <w:pStyle w:val="Nagwek2"/>
        <w:rPr>
          <w:rFonts w:ascii="Times New Roman" w:hAnsi="Times New Roman" w:cs="Times New Roman"/>
          <w:color w:val="auto"/>
          <w:sz w:val="24"/>
          <w:szCs w:val="24"/>
        </w:rPr>
      </w:pPr>
      <w:bookmarkStart w:id="17" w:name="_Toc482095602"/>
      <w:r w:rsidRPr="00963EC9">
        <w:rPr>
          <w:rFonts w:ascii="Times New Roman" w:hAnsi="Times New Roman" w:cs="Times New Roman"/>
          <w:color w:val="auto"/>
          <w:sz w:val="24"/>
          <w:szCs w:val="24"/>
        </w:rPr>
        <w:lastRenderedPageBreak/>
        <w:t xml:space="preserve">2.5. </w:t>
      </w:r>
      <w:r w:rsidR="008839A4" w:rsidRPr="00963EC9">
        <w:rPr>
          <w:rFonts w:ascii="Times New Roman" w:hAnsi="Times New Roman" w:cs="Times New Roman"/>
          <w:color w:val="auto"/>
          <w:sz w:val="24"/>
          <w:szCs w:val="24"/>
        </w:rPr>
        <w:t>Podsumowanie prognozy</w:t>
      </w:r>
      <w:bookmarkEnd w:id="17"/>
      <w:r w:rsidR="008839A4" w:rsidRPr="00963EC9">
        <w:rPr>
          <w:rFonts w:ascii="Times New Roman" w:hAnsi="Times New Roman" w:cs="Times New Roman"/>
          <w:color w:val="auto"/>
          <w:sz w:val="24"/>
          <w:szCs w:val="24"/>
        </w:rPr>
        <w:t xml:space="preserve"> </w:t>
      </w:r>
    </w:p>
    <w:p w:rsidR="00963EC9" w:rsidRPr="00963EC9" w:rsidRDefault="00963EC9" w:rsidP="00963EC9">
      <w:pPr>
        <w:rPr>
          <w:b/>
        </w:rPr>
      </w:pPr>
    </w:p>
    <w:p w:rsidR="00715C23" w:rsidRDefault="00DA2704" w:rsidP="003313AB">
      <w:pPr>
        <w:jc w:val="both"/>
        <w:rPr>
          <w:rFonts w:cs="Arial"/>
          <w:bCs/>
          <w:szCs w:val="24"/>
        </w:rPr>
      </w:pPr>
      <w:r>
        <w:rPr>
          <w:rFonts w:cs="Arial"/>
          <w:bCs/>
          <w:szCs w:val="24"/>
        </w:rPr>
        <w:t xml:space="preserve">      Biorą</w:t>
      </w:r>
      <w:r w:rsidRPr="00DA2704">
        <w:rPr>
          <w:rFonts w:cs="Arial"/>
          <w:bCs/>
          <w:szCs w:val="24"/>
        </w:rPr>
        <w:t>c pod uwagę dane historyczne</w:t>
      </w:r>
      <w:r>
        <w:rPr>
          <w:rFonts w:cs="Arial"/>
          <w:bCs/>
          <w:szCs w:val="24"/>
        </w:rPr>
        <w:t xml:space="preserve"> Szpitala</w:t>
      </w:r>
      <w:r w:rsidRPr="00DA2704">
        <w:rPr>
          <w:rFonts w:cs="Arial"/>
          <w:bCs/>
          <w:szCs w:val="24"/>
        </w:rPr>
        <w:t xml:space="preserve"> </w:t>
      </w:r>
      <w:r>
        <w:rPr>
          <w:rFonts w:cs="Arial"/>
          <w:bCs/>
          <w:szCs w:val="24"/>
        </w:rPr>
        <w:t>oraz opierając się na obecnie posiadanych informacjach  w zakres</w:t>
      </w:r>
      <w:r w:rsidR="001429B9">
        <w:rPr>
          <w:rFonts w:cs="Arial"/>
          <w:bCs/>
          <w:szCs w:val="24"/>
        </w:rPr>
        <w:t>ie kontraktowania umów w ramach ryczałtu (hospitalizacje, poradnie specjalistyczne)</w:t>
      </w:r>
      <w:r>
        <w:rPr>
          <w:rFonts w:cs="Arial"/>
          <w:bCs/>
          <w:szCs w:val="24"/>
        </w:rPr>
        <w:t>,</w:t>
      </w:r>
      <w:r w:rsidR="00655AE9">
        <w:rPr>
          <w:rFonts w:cs="Arial"/>
          <w:bCs/>
          <w:szCs w:val="24"/>
        </w:rPr>
        <w:t xml:space="preserve"> świadczeń</w:t>
      </w:r>
      <w:r w:rsidR="001429B9">
        <w:rPr>
          <w:rFonts w:cs="Arial"/>
          <w:bCs/>
          <w:szCs w:val="24"/>
        </w:rPr>
        <w:t xml:space="preserve"> odrębnie </w:t>
      </w:r>
      <w:r w:rsidR="00655AE9">
        <w:rPr>
          <w:rFonts w:cs="Arial"/>
          <w:bCs/>
          <w:szCs w:val="24"/>
        </w:rPr>
        <w:t xml:space="preserve">kontraktowanych ( nocna i świąteczna opieka zdrowotna, pakiety onkologiczne, porody, noworodki, izby przyjęć, świadczenia ambulatoryjne kosztochłonne), </w:t>
      </w:r>
      <w:r>
        <w:rPr>
          <w:rFonts w:cs="Arial"/>
          <w:bCs/>
          <w:szCs w:val="24"/>
        </w:rPr>
        <w:t xml:space="preserve"> a także </w:t>
      </w:r>
      <w:r w:rsidR="003432C0">
        <w:rPr>
          <w:rFonts w:cs="Arial"/>
          <w:bCs/>
          <w:szCs w:val="24"/>
        </w:rPr>
        <w:t xml:space="preserve">uwzględniając </w:t>
      </w:r>
      <w:r>
        <w:rPr>
          <w:rFonts w:cs="Arial"/>
          <w:bCs/>
          <w:szCs w:val="24"/>
        </w:rPr>
        <w:t>systematyczny wzrost wynagrod</w:t>
      </w:r>
      <w:r w:rsidR="008E37B6">
        <w:rPr>
          <w:rFonts w:cs="Arial"/>
          <w:bCs/>
          <w:szCs w:val="24"/>
        </w:rPr>
        <w:t>zeń dla</w:t>
      </w:r>
      <w:r w:rsidR="00641118">
        <w:rPr>
          <w:rFonts w:cs="Arial"/>
          <w:bCs/>
          <w:szCs w:val="24"/>
        </w:rPr>
        <w:t xml:space="preserve"> lekarzy,</w:t>
      </w:r>
      <w:r w:rsidR="008E37B6">
        <w:rPr>
          <w:rFonts w:cs="Arial"/>
          <w:bCs/>
          <w:szCs w:val="24"/>
        </w:rPr>
        <w:t xml:space="preserve"> pielęgniarek i położnych</w:t>
      </w:r>
      <w:r>
        <w:rPr>
          <w:rFonts w:cs="Arial"/>
          <w:bCs/>
          <w:szCs w:val="24"/>
        </w:rPr>
        <w:t xml:space="preserve"> zgodnie z podpisanym porozumieniem z Ministrem Zdrowia zostały opracowane pr</w:t>
      </w:r>
      <w:r w:rsidR="008E37B6">
        <w:rPr>
          <w:rFonts w:cs="Arial"/>
          <w:bCs/>
          <w:szCs w:val="24"/>
        </w:rPr>
        <w:t>ognozy przychodów na wskazane lata. W kosztach zostały uwzględnione wynagrodzenia dla</w:t>
      </w:r>
      <w:r w:rsidR="00641118">
        <w:rPr>
          <w:rFonts w:cs="Arial"/>
          <w:bCs/>
          <w:szCs w:val="24"/>
        </w:rPr>
        <w:t xml:space="preserve"> lekarzy, rezydentów,</w:t>
      </w:r>
      <w:r w:rsidR="008E37B6">
        <w:rPr>
          <w:rFonts w:cs="Arial"/>
          <w:bCs/>
          <w:szCs w:val="24"/>
        </w:rPr>
        <w:t xml:space="preserve"> pielęgniarek i położnych</w:t>
      </w:r>
      <w:r w:rsidR="003432C0">
        <w:rPr>
          <w:rFonts w:cs="Arial"/>
          <w:bCs/>
          <w:szCs w:val="24"/>
        </w:rPr>
        <w:t xml:space="preserve"> oraz pozostałych pracowników Szpitala, a </w:t>
      </w:r>
      <w:r w:rsidR="008E37B6">
        <w:rPr>
          <w:rFonts w:cs="Arial"/>
          <w:bCs/>
          <w:szCs w:val="24"/>
        </w:rPr>
        <w:t>także korekty w za</w:t>
      </w:r>
      <w:r w:rsidR="003432C0">
        <w:rPr>
          <w:rFonts w:cs="Arial"/>
          <w:bCs/>
          <w:szCs w:val="24"/>
        </w:rPr>
        <w:t>kresie odpisów amortyzacyjnych</w:t>
      </w:r>
      <w:r w:rsidR="00641118">
        <w:rPr>
          <w:rFonts w:cs="Arial"/>
          <w:bCs/>
          <w:szCs w:val="24"/>
        </w:rPr>
        <w:br/>
      </w:r>
      <w:r w:rsidR="00120976">
        <w:rPr>
          <w:rFonts w:cs="Arial"/>
          <w:bCs/>
          <w:szCs w:val="24"/>
        </w:rPr>
        <w:t>( umorzenie</w:t>
      </w:r>
      <w:r w:rsidR="008E37B6">
        <w:rPr>
          <w:rFonts w:cs="Arial"/>
          <w:bCs/>
          <w:szCs w:val="24"/>
        </w:rPr>
        <w:t xml:space="preserve"> środków trwałych z inwestycji</w:t>
      </w:r>
      <w:r w:rsidR="00715C23">
        <w:rPr>
          <w:rFonts w:cs="Arial"/>
          <w:bCs/>
          <w:szCs w:val="24"/>
        </w:rPr>
        <w:t xml:space="preserve"> Śląskiego Centrum  Medycyny Fizykalnej</w:t>
      </w:r>
      <w:r w:rsidR="00655AE9">
        <w:rPr>
          <w:rFonts w:cs="Arial"/>
          <w:bCs/>
          <w:szCs w:val="24"/>
        </w:rPr>
        <w:t xml:space="preserve">, dotacji </w:t>
      </w:r>
    </w:p>
    <w:p w:rsidR="00DA2704" w:rsidRDefault="003432C0" w:rsidP="003313AB">
      <w:pPr>
        <w:jc w:val="both"/>
        <w:rPr>
          <w:rFonts w:cs="Arial"/>
          <w:bCs/>
          <w:szCs w:val="24"/>
        </w:rPr>
      </w:pPr>
      <w:r>
        <w:rPr>
          <w:rFonts w:cs="Arial"/>
          <w:bCs/>
          <w:szCs w:val="24"/>
        </w:rPr>
        <w:t>z</w:t>
      </w:r>
      <w:r w:rsidR="006446BF">
        <w:rPr>
          <w:rFonts w:cs="Arial"/>
          <w:bCs/>
          <w:szCs w:val="24"/>
        </w:rPr>
        <w:t>e środków z budżetu województwa śląskiego</w:t>
      </w:r>
      <w:r w:rsidR="00655AE9">
        <w:rPr>
          <w:rFonts w:cs="Arial"/>
          <w:bCs/>
          <w:szCs w:val="24"/>
        </w:rPr>
        <w:t xml:space="preserve"> na zakup sprzętu medycznego</w:t>
      </w:r>
      <w:r>
        <w:rPr>
          <w:rFonts w:cs="Arial"/>
          <w:bCs/>
          <w:szCs w:val="24"/>
        </w:rPr>
        <w:t>, dotacji z budżetu państwa</w:t>
      </w:r>
      <w:r w:rsidR="00655AE9">
        <w:rPr>
          <w:rFonts w:cs="Arial"/>
          <w:bCs/>
          <w:szCs w:val="24"/>
        </w:rPr>
        <w:t>) ,</w:t>
      </w:r>
      <w:r>
        <w:rPr>
          <w:rFonts w:cs="Arial"/>
          <w:bCs/>
          <w:szCs w:val="24"/>
        </w:rPr>
        <w:t xml:space="preserve"> uwzględniono</w:t>
      </w:r>
      <w:r w:rsidR="008E37B6">
        <w:rPr>
          <w:rFonts w:cs="Arial"/>
          <w:bCs/>
          <w:szCs w:val="24"/>
        </w:rPr>
        <w:t xml:space="preserve"> wzrost na zużycie materiałów</w:t>
      </w:r>
      <w:r w:rsidR="00655AE9">
        <w:rPr>
          <w:rFonts w:cs="Arial"/>
          <w:bCs/>
          <w:szCs w:val="24"/>
        </w:rPr>
        <w:t xml:space="preserve"> </w:t>
      </w:r>
      <w:r w:rsidR="008E37B6">
        <w:rPr>
          <w:rFonts w:cs="Arial"/>
          <w:bCs/>
          <w:szCs w:val="24"/>
        </w:rPr>
        <w:fldChar w:fldCharType="begin"/>
      </w:r>
      <w:r w:rsidR="008E37B6">
        <w:rPr>
          <w:rFonts w:cs="Arial"/>
          <w:bCs/>
          <w:szCs w:val="24"/>
        </w:rPr>
        <w:instrText xml:space="preserve"> LISTNUM </w:instrText>
      </w:r>
      <w:r w:rsidR="008E37B6">
        <w:rPr>
          <w:rFonts w:cs="Arial"/>
          <w:bCs/>
          <w:szCs w:val="24"/>
        </w:rPr>
        <w:fldChar w:fldCharType="end"/>
      </w:r>
      <w:r w:rsidR="00655AE9">
        <w:rPr>
          <w:rFonts w:cs="Arial"/>
          <w:bCs/>
          <w:szCs w:val="24"/>
        </w:rPr>
        <w:t>i</w:t>
      </w:r>
      <w:r w:rsidR="008E37B6">
        <w:rPr>
          <w:rFonts w:cs="Arial"/>
          <w:bCs/>
          <w:szCs w:val="24"/>
        </w:rPr>
        <w:t xml:space="preserve"> energii</w:t>
      </w:r>
      <w:r w:rsidR="00655AE9">
        <w:rPr>
          <w:rFonts w:cs="Arial"/>
          <w:bCs/>
          <w:szCs w:val="24"/>
        </w:rPr>
        <w:t>, podatków</w:t>
      </w:r>
      <w:r w:rsidR="008E37B6">
        <w:rPr>
          <w:rFonts w:cs="Arial"/>
          <w:bCs/>
          <w:szCs w:val="24"/>
        </w:rPr>
        <w:t xml:space="preserve"> oraz</w:t>
      </w:r>
      <w:r w:rsidR="00655AE9">
        <w:rPr>
          <w:rFonts w:cs="Arial"/>
          <w:bCs/>
          <w:szCs w:val="24"/>
        </w:rPr>
        <w:t xml:space="preserve"> większy (umowy kontraktowe)</w:t>
      </w:r>
      <w:r w:rsidR="008E37B6">
        <w:rPr>
          <w:rFonts w:cs="Arial"/>
          <w:bCs/>
          <w:szCs w:val="24"/>
        </w:rPr>
        <w:t xml:space="preserve"> usług obcych. Stosowany w Szpitalu reżim przestrzegania ustawy o dyscyplinie finansów publicznych pozwolił na wypracowanie metod  rygorystycznego wydatkowania środków publicznych</w:t>
      </w:r>
      <w:r w:rsidR="004541A4">
        <w:rPr>
          <w:rFonts w:cs="Arial"/>
          <w:bCs/>
          <w:szCs w:val="24"/>
        </w:rPr>
        <w:t xml:space="preserve"> co pozwoliło utrzymywać w minionych latach dobrą, stabilną sytuację finansową</w:t>
      </w:r>
      <w:r w:rsidR="008E37B6">
        <w:rPr>
          <w:rFonts w:cs="Arial"/>
          <w:bCs/>
          <w:szCs w:val="24"/>
        </w:rPr>
        <w:t xml:space="preserve"> </w:t>
      </w:r>
      <w:r>
        <w:rPr>
          <w:rFonts w:cs="Arial"/>
          <w:bCs/>
          <w:szCs w:val="24"/>
        </w:rPr>
        <w:t xml:space="preserve">       </w:t>
      </w:r>
      <w:r w:rsidR="008E37B6">
        <w:rPr>
          <w:rFonts w:cs="Arial"/>
          <w:bCs/>
          <w:szCs w:val="24"/>
        </w:rPr>
        <w:t>i w oparciu o te zasady opracowano prognozowanie na przyszłe okresy.</w:t>
      </w:r>
    </w:p>
    <w:p w:rsidR="008E37B6" w:rsidRDefault="008E37B6" w:rsidP="003313AB">
      <w:pPr>
        <w:jc w:val="both"/>
        <w:rPr>
          <w:rFonts w:cs="Arial"/>
          <w:bCs/>
          <w:szCs w:val="24"/>
        </w:rPr>
      </w:pPr>
      <w:r>
        <w:rPr>
          <w:rFonts w:cs="Arial"/>
          <w:bCs/>
          <w:szCs w:val="24"/>
        </w:rPr>
        <w:t xml:space="preserve">     </w:t>
      </w:r>
    </w:p>
    <w:p w:rsidR="00963EC9" w:rsidRDefault="00963EC9" w:rsidP="003313AB">
      <w:pPr>
        <w:jc w:val="both"/>
        <w:rPr>
          <w:rFonts w:cs="Arial"/>
          <w:bCs/>
          <w:szCs w:val="24"/>
        </w:rPr>
      </w:pPr>
    </w:p>
    <w:p w:rsidR="002902F8" w:rsidRDefault="002902F8" w:rsidP="002902F8">
      <w:pPr>
        <w:pStyle w:val="Nagwek1"/>
        <w:rPr>
          <w:rFonts w:ascii="Times New Roman" w:hAnsi="Times New Roman" w:cs="Times New Roman"/>
          <w:sz w:val="24"/>
          <w:szCs w:val="24"/>
        </w:rPr>
      </w:pPr>
      <w:r>
        <w:rPr>
          <w:rFonts w:ascii="Times New Roman" w:hAnsi="Times New Roman" w:cs="Times New Roman"/>
          <w:sz w:val="24"/>
          <w:szCs w:val="24"/>
        </w:rPr>
        <w:t xml:space="preserve">3. </w:t>
      </w:r>
      <w:r w:rsidRPr="00585B2E">
        <w:rPr>
          <w:rFonts w:ascii="Times New Roman" w:hAnsi="Times New Roman" w:cs="Times New Roman"/>
          <w:sz w:val="24"/>
          <w:szCs w:val="24"/>
        </w:rPr>
        <w:t xml:space="preserve">INFORMACJA O ISTOTNYCH ZDARZENIACH MAJĄCYCH WPŁYW </w:t>
      </w:r>
      <w:r>
        <w:rPr>
          <w:rFonts w:ascii="Times New Roman" w:hAnsi="Times New Roman" w:cs="Times New Roman"/>
          <w:sz w:val="24"/>
          <w:szCs w:val="24"/>
        </w:rPr>
        <w:t xml:space="preserve">                            </w:t>
      </w:r>
      <w:r w:rsidRPr="00585B2E">
        <w:rPr>
          <w:rFonts w:ascii="Times New Roman" w:hAnsi="Times New Roman" w:cs="Times New Roman"/>
          <w:sz w:val="24"/>
          <w:szCs w:val="24"/>
        </w:rPr>
        <w:t>NA SYTUACJĘ EKONOMICZNO – FINANSOWĄ SAMODZIELNEGO PUBLICZNEGO ZAKŁADU OPIEKI ZDROWOTNEJ</w:t>
      </w:r>
    </w:p>
    <w:p w:rsidR="002902F8" w:rsidRDefault="002902F8" w:rsidP="002902F8">
      <w:pPr>
        <w:jc w:val="both"/>
        <w:rPr>
          <w:i/>
          <w:color w:val="548DD4" w:themeColor="text2" w:themeTint="99"/>
        </w:rPr>
      </w:pPr>
    </w:p>
    <w:p w:rsidR="00963EC9" w:rsidRDefault="00963EC9" w:rsidP="002902F8">
      <w:pPr>
        <w:jc w:val="both"/>
        <w:rPr>
          <w:i/>
          <w:color w:val="548DD4" w:themeColor="text2" w:themeTint="99"/>
        </w:rPr>
      </w:pPr>
    </w:p>
    <w:p w:rsidR="002902F8" w:rsidRDefault="002902F8" w:rsidP="002902F8">
      <w:pPr>
        <w:jc w:val="both"/>
      </w:pPr>
      <w:r>
        <w:t xml:space="preserve">        Szpital Specjalistyczny N</w:t>
      </w:r>
      <w:r w:rsidRPr="002902F8">
        <w:t>r 2 w Bytomiu jest Szpitalem posiadającym w swojej strukturze oddziały kliniczne, w tym oddziały posiadające</w:t>
      </w:r>
      <w:r>
        <w:t xml:space="preserve"> II i III stopień referencyjności, co wyróżnia go na rynku lokalnym i regionalnym. W Szpitalu zatrudniona jest kadra medyczna o wysokich kwalifikacjach zawodowych, co znajduje odzwierciedlenie w stosowaniu wysokospecja</w:t>
      </w:r>
      <w:r w:rsidR="00120976">
        <w:t>listycznych procedur medyc</w:t>
      </w:r>
      <w:r w:rsidR="009F63FF">
        <w:t>znych i co pozwala na kontynuow</w:t>
      </w:r>
      <w:r w:rsidR="00120976">
        <w:t>anie działalności także po zmianie ustaw regulujących funkcjonowanie i finansowanie podmiotów leczniczych.</w:t>
      </w:r>
    </w:p>
    <w:p w:rsidR="00120976" w:rsidRDefault="00120976" w:rsidP="002902F8">
      <w:pPr>
        <w:jc w:val="both"/>
      </w:pPr>
      <w:r>
        <w:t xml:space="preserve">         Szpita</w:t>
      </w:r>
      <w:r w:rsidR="009F63FF">
        <w:t>l ma za zadanie zgodnie z ustawą</w:t>
      </w:r>
      <w:r>
        <w:t xml:space="preserve"> o działalności leczniczej wykonywać całą dobę kompleksowe świadczenia zdrowotne polegające na diagnozowaniu, leczeniu, pielęgnacji</w:t>
      </w:r>
      <w:r>
        <w:br/>
        <w:t xml:space="preserve"> i rehabilitacji, które nie mogą być realizowane w ramach innych stacjonarnych lub ambulatoryjnych świadczeń zdrowotnych. Szpital cechuje się zatem stałą gotowością do udzielania specjalistycznych świadczeń zdrowotnych, co w rzeczywistości generuje znaczne koszty nie zawsze uwzględnione w finansowaniu świadczeń przez Narodowy Fundusz Zdrowia.</w:t>
      </w:r>
    </w:p>
    <w:p w:rsidR="00624AA4" w:rsidRDefault="007F40C0" w:rsidP="002902F8">
      <w:pPr>
        <w:jc w:val="both"/>
      </w:pPr>
      <w:r>
        <w:t>Do istotnych zdarzeń mających wpływ na sytuację ekonomiczno-finansową, które wynikają bezpośrednio z zadań Szpitala należą:</w:t>
      </w:r>
    </w:p>
    <w:p w:rsidR="00963EC9" w:rsidRDefault="00963EC9" w:rsidP="002902F8">
      <w:pPr>
        <w:jc w:val="both"/>
      </w:pPr>
    </w:p>
    <w:p w:rsidR="00120976" w:rsidRDefault="007F40C0" w:rsidP="00D40BAF">
      <w:pPr>
        <w:pStyle w:val="Akapitzlist"/>
        <w:numPr>
          <w:ilvl w:val="0"/>
          <w:numId w:val="11"/>
        </w:numPr>
        <w:jc w:val="both"/>
      </w:pPr>
      <w:r>
        <w:t>pełnienie stałej</w:t>
      </w:r>
      <w:r w:rsidR="00624AA4">
        <w:t xml:space="preserve"> gotowośc</w:t>
      </w:r>
      <w:r>
        <w:t>i</w:t>
      </w:r>
      <w:r w:rsidR="00D40BAF">
        <w:t xml:space="preserve"> do przyjęcia pacjenta i zapewnienia mu wszechstronnej opieki       medycznej   z zastosowaniem odpowiednich </w:t>
      </w:r>
      <w:r w:rsidR="004D310C">
        <w:t xml:space="preserve">technologii oraz konieczność spełnienia wymogów </w:t>
      </w:r>
      <w:r w:rsidR="00D40BAF">
        <w:t>Narodowego Funduszu Zdrowia i Ministerstwa Zdrowia w zakresie posiadania aparatury medycznej i specjalistów co nie jest adekwatne do wysokości zawartych umów,</w:t>
      </w:r>
    </w:p>
    <w:p w:rsidR="00D40BAF" w:rsidRDefault="00624AA4" w:rsidP="00D40BAF">
      <w:pPr>
        <w:pStyle w:val="Akapitzlist"/>
        <w:numPr>
          <w:ilvl w:val="0"/>
          <w:numId w:val="11"/>
        </w:numPr>
        <w:jc w:val="both"/>
      </w:pPr>
      <w:r>
        <w:t xml:space="preserve"> realizacja celów społecznych , ekonomicznych i medycznych</w:t>
      </w:r>
      <w:r w:rsidR="00D40BAF">
        <w:t>,</w:t>
      </w:r>
    </w:p>
    <w:p w:rsidR="00D40BAF" w:rsidRDefault="00624AA4" w:rsidP="00D40BAF">
      <w:pPr>
        <w:pStyle w:val="Akapitzlist"/>
        <w:numPr>
          <w:ilvl w:val="0"/>
          <w:numId w:val="11"/>
        </w:numPr>
        <w:jc w:val="both"/>
      </w:pPr>
      <w:r>
        <w:t xml:space="preserve"> ukierunkowanie</w:t>
      </w:r>
      <w:r w:rsidR="00D40BAF">
        <w:t xml:space="preserve"> na wykonywanie określonego zestawu świadczeń ustalonych w statucie,</w:t>
      </w:r>
    </w:p>
    <w:p w:rsidR="00D40BAF" w:rsidRDefault="00624AA4" w:rsidP="00D40BAF">
      <w:pPr>
        <w:pStyle w:val="Akapitzlist"/>
        <w:numPr>
          <w:ilvl w:val="0"/>
          <w:numId w:val="11"/>
        </w:numPr>
        <w:jc w:val="both"/>
      </w:pPr>
      <w:r>
        <w:lastRenderedPageBreak/>
        <w:t xml:space="preserve">gromadzenie </w:t>
      </w:r>
      <w:r w:rsidR="00D40BAF">
        <w:t xml:space="preserve"> odpowiedni</w:t>
      </w:r>
      <w:r>
        <w:t>ego</w:t>
      </w:r>
      <w:r w:rsidR="00D40BAF">
        <w:t xml:space="preserve"> potencjał</w:t>
      </w:r>
      <w:r>
        <w:t>u</w:t>
      </w:r>
      <w:r w:rsidR="00D40BAF">
        <w:t xml:space="preserve"> ludzki</w:t>
      </w:r>
      <w:r>
        <w:t>ego, rzeczowego i finansowego</w:t>
      </w:r>
      <w:r w:rsidR="00D40BAF">
        <w:t>, który jest niezbędny do osiągania wyznaczonych celów – są to warunki trudne do sp</w:t>
      </w:r>
      <w:r w:rsidR="0079641D">
        <w:t xml:space="preserve">ełnienia </w:t>
      </w:r>
      <w:r w:rsidR="0079641D">
        <w:br/>
        <w:t>z powodu niewystarczającej</w:t>
      </w:r>
      <w:r w:rsidR="00D40BAF">
        <w:t xml:space="preserve"> ilości specjalistów na rynku pracy</w:t>
      </w:r>
      <w:r w:rsidR="004D310C">
        <w:t xml:space="preserve">, zwłaszcza w kontekście starzejącej się kadry medycznej przechodzącej na emeryturę lub świadczenia rentowe </w:t>
      </w:r>
      <w:r w:rsidR="00963EC9">
        <w:t xml:space="preserve">      </w:t>
      </w:r>
      <w:r w:rsidR="004D310C">
        <w:t>w miejsce, których brak dopływu młodej kadry. S</w:t>
      </w:r>
      <w:r w:rsidR="0079641D">
        <w:t>zpital w większości przypadków nie ma także wpływu na wysokość umowy z NFZ co bezpośrednio przekłada się na jego finanse</w:t>
      </w:r>
      <w:r w:rsidR="00963EC9">
        <w:t xml:space="preserve">  </w:t>
      </w:r>
      <w:r w:rsidR="0079641D">
        <w:t xml:space="preserve"> i możliwość podjęcia dalekosiężnych planu rozwoju,</w:t>
      </w:r>
    </w:p>
    <w:p w:rsidR="007F7D10" w:rsidRDefault="00624AA4" w:rsidP="00D40BAF">
      <w:pPr>
        <w:pStyle w:val="Akapitzlist"/>
        <w:numPr>
          <w:ilvl w:val="0"/>
          <w:numId w:val="11"/>
        </w:numPr>
        <w:jc w:val="both"/>
      </w:pPr>
      <w:r>
        <w:t>utrudnienie koordynacji działań w Szpitalu, na którego bazie funkcjonują kliniki</w:t>
      </w:r>
      <w:r w:rsidR="007F7D10">
        <w:t>, co jest spowodowane występowaniem podwójnego podporządkowania służbowego ( klinicznego i administracyjnego)</w:t>
      </w:r>
    </w:p>
    <w:p w:rsidR="00120976" w:rsidRDefault="00120976" w:rsidP="002902F8">
      <w:pPr>
        <w:jc w:val="both"/>
      </w:pPr>
    </w:p>
    <w:p w:rsidR="00F77C0F" w:rsidRDefault="00346423" w:rsidP="002902F8">
      <w:pPr>
        <w:jc w:val="both"/>
      </w:pPr>
      <w:r>
        <w:t xml:space="preserve">Dodatkowo należy stwierdzić, że istotnymi zdarzeniami, które determinują funkcjonowanie Szpitala </w:t>
      </w:r>
      <w:r w:rsidR="009A44B2">
        <w:t>i mają</w:t>
      </w:r>
      <w:r>
        <w:t xml:space="preserve"> wpływ</w:t>
      </w:r>
      <w:r w:rsidR="004523B4">
        <w:t xml:space="preserve"> na jego kondycję finansową są:</w:t>
      </w:r>
    </w:p>
    <w:p w:rsidR="00963EC9" w:rsidRDefault="00963EC9" w:rsidP="002902F8">
      <w:pPr>
        <w:jc w:val="both"/>
      </w:pPr>
    </w:p>
    <w:p w:rsidR="00120976" w:rsidRDefault="00346423" w:rsidP="00346423">
      <w:pPr>
        <w:pStyle w:val="Akapitzlist"/>
        <w:numPr>
          <w:ilvl w:val="0"/>
          <w:numId w:val="12"/>
        </w:numPr>
        <w:jc w:val="both"/>
      </w:pPr>
      <w:r>
        <w:t>niska wycena punktu przez Na</w:t>
      </w:r>
      <w:r w:rsidR="0079641D">
        <w:t>rodowy Fundusz Z</w:t>
      </w:r>
      <w:r w:rsidR="004B4D31">
        <w:t>drowia, która pomimo nowych zasad finansowania wprowadzonych od 01.10.2017 roku nie pokrywa wzrostu ponoszonych wydatków</w:t>
      </w:r>
      <w:r w:rsidR="003432C0">
        <w:t xml:space="preserve"> uwzględniająca drastyczny wzrost kosztów mediów, żywności, lekó</w:t>
      </w:r>
      <w:r w:rsidR="00971113">
        <w:t>w, a zwłaszcza wysokości wskaźnika inflacji</w:t>
      </w:r>
    </w:p>
    <w:p w:rsidR="00346423" w:rsidRDefault="00346423" w:rsidP="00346423">
      <w:pPr>
        <w:pStyle w:val="Akapitzlist"/>
        <w:numPr>
          <w:ilvl w:val="0"/>
          <w:numId w:val="12"/>
        </w:numPr>
        <w:jc w:val="both"/>
      </w:pPr>
      <w:r>
        <w:t xml:space="preserve">nieustanne zmiany w wycenie procedur na ogół poprzez zmniejszanie </w:t>
      </w:r>
      <w:r w:rsidR="00EC5987">
        <w:t>liczby punk</w:t>
      </w:r>
      <w:r w:rsidR="00997333">
        <w:t xml:space="preserve">ów </w:t>
      </w:r>
      <w:r w:rsidR="00997333">
        <w:br/>
        <w:t>w katalogach JGP.</w:t>
      </w:r>
    </w:p>
    <w:p w:rsidR="009A44B2" w:rsidRDefault="009A44B2" w:rsidP="00346423">
      <w:pPr>
        <w:pStyle w:val="Akapitzlist"/>
        <w:numPr>
          <w:ilvl w:val="0"/>
          <w:numId w:val="12"/>
        </w:numPr>
        <w:jc w:val="both"/>
      </w:pPr>
      <w:r>
        <w:t>wzrost najniższego wynagrodzenia krajowego, co nie ma odzwierciedlenia w wycenie punktów, a przy wysokim zatrudnieniu negatywnie wpływa na finanse Szpitala. Wypłata dodatku dla najniżej zarabiających z kolei wymusza podwyższanie pensji dla pozostałego personelu, bowiem  zmniejsza się różnica w wynagrodzeniach w poszczególnych grupach zawodowych,</w:t>
      </w:r>
    </w:p>
    <w:p w:rsidR="009A44B2" w:rsidRDefault="009A44B2" w:rsidP="00346423">
      <w:pPr>
        <w:pStyle w:val="Akapitzlist"/>
        <w:numPr>
          <w:ilvl w:val="0"/>
          <w:numId w:val="12"/>
        </w:numPr>
        <w:jc w:val="both"/>
      </w:pPr>
      <w:r>
        <w:t>presja płacowa wszystkich grup zawodowych, szczególnie pielęgniarek i położnych,</w:t>
      </w:r>
      <w:r w:rsidR="00EC5987">
        <w:t xml:space="preserve">         a także w ostatnim okresie czasu le</w:t>
      </w:r>
      <w:r w:rsidR="003432C0">
        <w:t xml:space="preserve">karzy, szczególnie anestezjologów, neonatologów </w:t>
      </w:r>
    </w:p>
    <w:p w:rsidR="00EC5987" w:rsidRDefault="00EC5987" w:rsidP="00346423">
      <w:pPr>
        <w:pStyle w:val="Akapitzlist"/>
        <w:numPr>
          <w:ilvl w:val="0"/>
          <w:numId w:val="12"/>
        </w:numPr>
        <w:jc w:val="both"/>
      </w:pPr>
      <w:r>
        <w:t>obowiązek ustawowego ( wysokiego) wzrostu wynagrodzenia zasadniczego dla personelu m</w:t>
      </w:r>
      <w:r w:rsidR="00451625">
        <w:t>edycznego, które</w:t>
      </w:r>
      <w:r w:rsidR="003432C0">
        <w:t xml:space="preserve"> nie jest w całości pokrywany przez NFZ</w:t>
      </w:r>
      <w:r>
        <w:t>,</w:t>
      </w:r>
    </w:p>
    <w:p w:rsidR="00EC5987" w:rsidRDefault="00EC5987" w:rsidP="00346423">
      <w:pPr>
        <w:pStyle w:val="Akapitzlist"/>
        <w:numPr>
          <w:ilvl w:val="0"/>
          <w:numId w:val="12"/>
        </w:numPr>
        <w:jc w:val="both"/>
      </w:pPr>
      <w:r>
        <w:t>przy zmianie wynagrodzenia zasadniczego biorąc pod uwagę specyfikę służby zdrowia skutki podwyżek są zwielokrotnione z uwagi na konieczność zapewnienia 24- godzinnej obsady dyżurowej</w:t>
      </w:r>
      <w:r w:rsidR="004523B4">
        <w:t xml:space="preserve">, wypłaty dodatków nocnych i świątecznych, wypłaty średniej dyżurowej, wzrostu środków na odprawy emerytalne i rentowe, a także wypłaty gratyfikacji i jubileuszy. </w:t>
      </w:r>
    </w:p>
    <w:p w:rsidR="009A44B2" w:rsidRDefault="009A44B2" w:rsidP="00346423">
      <w:pPr>
        <w:pStyle w:val="Akapitzlist"/>
        <w:numPr>
          <w:ilvl w:val="0"/>
          <w:numId w:val="12"/>
        </w:numPr>
        <w:jc w:val="both"/>
      </w:pPr>
      <w:r>
        <w:t>wzrost najniższego wynagrodzenia</w:t>
      </w:r>
      <w:r w:rsidR="00EC5987">
        <w:t xml:space="preserve"> w kraju</w:t>
      </w:r>
      <w:r>
        <w:t xml:space="preserve"> powoduje wzrost cen odczynników, mediów, żywności, napraw aparatury medycznej itp.</w:t>
      </w:r>
    </w:p>
    <w:p w:rsidR="009A44B2" w:rsidRDefault="009A44B2" w:rsidP="00346423">
      <w:pPr>
        <w:pStyle w:val="Akapitzlist"/>
        <w:numPr>
          <w:ilvl w:val="0"/>
          <w:numId w:val="12"/>
        </w:numPr>
        <w:jc w:val="both"/>
      </w:pPr>
      <w:r>
        <w:t xml:space="preserve">narzucanie przez Narodowy Fundusz Zdrowia wymogów dotyczących  ilości aparatury </w:t>
      </w:r>
      <w:r w:rsidR="0079641D">
        <w:t>medycznej ( nie zawsze uzasadniony</w:t>
      </w:r>
      <w:r>
        <w:t xml:space="preserve"> do rzeczywistych potrzeb)</w:t>
      </w:r>
      <w:r w:rsidR="00F77C0F">
        <w:t xml:space="preserve"> z czym łączą się wysokie koszty obowiązkowych przeglądów w większości w firmach nie mających w Polsce konkurencji co z kolei powoduje narzucenie stawek za roboczogodziny nieadekwatne do krajowych realiów finansowych </w:t>
      </w:r>
      <w:r>
        <w:t xml:space="preserve"> </w:t>
      </w:r>
      <w:r w:rsidR="00F77C0F">
        <w:t xml:space="preserve">( np. naprawy i przegląd: gastroskopów, tomografów, urządzeń do sterylizacji, aparatury w oddziale intensywnej opieki nad noworodkiem </w:t>
      </w:r>
      <w:proofErr w:type="spellStart"/>
      <w:r w:rsidR="00F77C0F">
        <w:t>itp</w:t>
      </w:r>
      <w:proofErr w:type="spellEnd"/>
      <w:r w:rsidR="00F77C0F">
        <w:t>),</w:t>
      </w:r>
    </w:p>
    <w:p w:rsidR="00F77C0F" w:rsidRDefault="00F77C0F" w:rsidP="00346423">
      <w:pPr>
        <w:pStyle w:val="Akapitzlist"/>
        <w:numPr>
          <w:ilvl w:val="0"/>
          <w:numId w:val="12"/>
        </w:numPr>
        <w:jc w:val="both"/>
      </w:pPr>
      <w:r>
        <w:t xml:space="preserve">zasądzanie przez Sądy odszkodowań, które są niewspółmierne do wysokości przychodów Szpitala, a wysokość zasądzonych kwot zupełnie odbiega od </w:t>
      </w:r>
      <w:r w:rsidR="00A937A3">
        <w:t xml:space="preserve">dochodów i wynagrodzeń </w:t>
      </w:r>
      <w:r w:rsidR="00A937A3">
        <w:br/>
        <w:t>w kraju,</w:t>
      </w:r>
    </w:p>
    <w:p w:rsidR="00963EC9" w:rsidRDefault="00A937A3" w:rsidP="00346423">
      <w:pPr>
        <w:pStyle w:val="Akapitzlist"/>
        <w:numPr>
          <w:ilvl w:val="0"/>
          <w:numId w:val="12"/>
        </w:numPr>
        <w:jc w:val="both"/>
      </w:pPr>
      <w:r>
        <w:t xml:space="preserve">wdrożenie nowych regulacji dotyczących e-recept, e-zwolnień oraz obwarowań ustawy </w:t>
      </w:r>
      <w:r>
        <w:br/>
        <w:t>o RODO, której przestrzeganie będzie wiązało się ze wzrostem kosztów w zakresie ochrony danych osobowych i rozwiązań</w:t>
      </w:r>
      <w:r w:rsidR="00963EC9">
        <w:t xml:space="preserve"> informatycznych,</w:t>
      </w:r>
    </w:p>
    <w:p w:rsidR="00A937A3" w:rsidRDefault="00451625" w:rsidP="00346423">
      <w:pPr>
        <w:pStyle w:val="Akapitzlist"/>
        <w:numPr>
          <w:ilvl w:val="0"/>
          <w:numId w:val="12"/>
        </w:numPr>
        <w:jc w:val="both"/>
      </w:pPr>
      <w:r>
        <w:t>finansowe skutki trwającej wojny na Ukrainie ( wzrosty cen i występujące braki w dostawach )</w:t>
      </w:r>
    </w:p>
    <w:p w:rsidR="0079641D" w:rsidRDefault="0079641D" w:rsidP="0079641D">
      <w:pPr>
        <w:jc w:val="both"/>
      </w:pPr>
    </w:p>
    <w:p w:rsidR="00451625" w:rsidRDefault="0079641D" w:rsidP="00451625">
      <w:pPr>
        <w:jc w:val="both"/>
      </w:pPr>
      <w:r>
        <w:lastRenderedPageBreak/>
        <w:t xml:space="preserve">  </w:t>
      </w:r>
      <w:r w:rsidR="008D7FBE">
        <w:t xml:space="preserve">  </w:t>
      </w:r>
      <w:r>
        <w:t xml:space="preserve"> </w:t>
      </w:r>
      <w:r w:rsidR="004523B4">
        <w:t>Reasumując można stwierdzić, że najpoważniejszym zagrożeniem ( niezależnym od Szpitala) jest wprowadze</w:t>
      </w:r>
      <w:r w:rsidR="00A937A3">
        <w:t xml:space="preserve">nie nakazu wzrostu wynagrodzeń dla pracowników. Ta sytuacja pogłębia brak równoważenia obciążeń kosztowych </w:t>
      </w:r>
      <w:r w:rsidR="004523B4">
        <w:t xml:space="preserve"> ze wzro</w:t>
      </w:r>
      <w:r w:rsidR="00A937A3">
        <w:t>stem wyceny ryczałtu lub wzrostem</w:t>
      </w:r>
      <w:r w:rsidR="004523B4">
        <w:t xml:space="preserve"> wartości punktu </w:t>
      </w:r>
      <w:r w:rsidR="004523B4">
        <w:br/>
        <w:t xml:space="preserve">w pozostałych umowach z </w:t>
      </w:r>
      <w:r w:rsidR="00182667">
        <w:t>Narodowym Funduszem Zdrowia, dotyczy to także wzrostu najniższego wynagrodzenia ( przy równoczesnym wyłączeniu wysługi lat), nie wiadomo jak będzie się to kształtowało w kolejnych latach.</w:t>
      </w:r>
      <w:r w:rsidR="006446BF">
        <w:t xml:space="preserve"> </w:t>
      </w:r>
    </w:p>
    <w:p w:rsidR="00971113" w:rsidRDefault="00971113" w:rsidP="00451625">
      <w:pPr>
        <w:jc w:val="both"/>
      </w:pPr>
      <w:r>
        <w:t xml:space="preserve">      Istotne znaczenie dla prawidłowego funkcjonowania Szpitala ma realizacja umów                     z Narodowym Funduszem Zdrowia. Wprowadzenie większości świadczeń jako nielimitowanych ma na pewno pozytywne skutki</w:t>
      </w:r>
      <w:r w:rsidR="00C70D31">
        <w:t>,</w:t>
      </w:r>
      <w:r>
        <w:t xml:space="preserve"> jednakże z</w:t>
      </w:r>
      <w:r w:rsidR="00C70D31">
        <w:t xml:space="preserve"> uwagi na to, ż</w:t>
      </w:r>
      <w:r>
        <w:t>e ta zasad</w:t>
      </w:r>
      <w:r w:rsidR="00C70D31">
        <w:t>a dotyczy wszystkich podmiotów,</w:t>
      </w:r>
      <w:r>
        <w:t xml:space="preserve">  w tym niepublicznych stworzyła się na rynku podmiotów udzielających świadczeń medycznych sytuacja, że NZOZ-y ( które wykonują tylko opłacalne procedury) przejmują lekarzy pracujących do tej pory w publicznych placówkach.</w:t>
      </w:r>
    </w:p>
    <w:p w:rsidR="00C4756F" w:rsidRDefault="00971113" w:rsidP="00451625">
      <w:pPr>
        <w:jc w:val="both"/>
      </w:pPr>
      <w:r>
        <w:t>Kolejnym problemem paraliżującym prawidłowe funkcjonowanie Szpitala pod względem</w:t>
      </w:r>
      <w:r w:rsidR="00C70D31">
        <w:t xml:space="preserve"> finansowym jest dł</w:t>
      </w:r>
      <w:r>
        <w:t xml:space="preserve">ugi czas oczekiwania </w:t>
      </w:r>
      <w:r w:rsidR="00C70D31">
        <w:t>na zapłatę z</w:t>
      </w:r>
      <w:r>
        <w:t xml:space="preserve">a wykonane </w:t>
      </w:r>
      <w:proofErr w:type="spellStart"/>
      <w:r>
        <w:t>nadwykonania</w:t>
      </w:r>
      <w:proofErr w:type="spellEnd"/>
      <w:r>
        <w:t xml:space="preserve">. Pomimo  przesyłanych do NFZ pism i przedstawienia danych historycznych Fundusz </w:t>
      </w:r>
      <w:r w:rsidR="00C70D31">
        <w:t>nie uwzględnia faktycznie wykonanych świadczeń ( dotyczy zwłaszcza hospitalizacji na oddziałach pediatrycznych, neonatologicznych</w:t>
      </w:r>
      <w:r w:rsidR="00C4756F">
        <w:t>, poradniach</w:t>
      </w:r>
      <w:r w:rsidR="00C70D31">
        <w:t>) i nie zmienia waru</w:t>
      </w:r>
      <w:r w:rsidR="00C4756F">
        <w:t xml:space="preserve">nków planu rzeczowo-finansowego </w:t>
      </w:r>
      <w:r w:rsidR="00C70D31">
        <w:t>w podstawowych umowach. Czas oczekiwania na aneks, a tym samym środków finansowych  to kilka miesięcy od faktycznie wykonanych świadczeń. Sytuacja taka ma wpływ na płynność finansową Szpitala.</w:t>
      </w:r>
      <w:r>
        <w:t xml:space="preserve"> </w:t>
      </w:r>
    </w:p>
    <w:p w:rsidR="00971113" w:rsidRDefault="00C4756F" w:rsidP="00451625">
      <w:pPr>
        <w:jc w:val="both"/>
      </w:pPr>
      <w:r>
        <w:t xml:space="preserve">   Biorąc pod uwagę specyfikę działalności szpitala tj. w dużej części opartej na oddziałach: ginekologicznych, neonatologii i pediatrii istotnym zagrożeniem jest występujący niż demograficzny, którego skutki szczególnie w neonatologii i porodach wpływają negatywnie na wykonanie kontraktu z Narodowym Funduszem Zdrowia, co bezpośrednio przekłada się na kondycję finansową szpitala.</w:t>
      </w:r>
      <w:r w:rsidR="00971113">
        <w:t xml:space="preserve"> </w:t>
      </w:r>
    </w:p>
    <w:p w:rsidR="00E76668" w:rsidRDefault="009E455B" w:rsidP="009E455B">
      <w:pPr>
        <w:ind w:left="426" w:hanging="426"/>
        <w:jc w:val="both"/>
      </w:pPr>
      <w:r>
        <w:t xml:space="preserve">    </w:t>
      </w:r>
      <w:r w:rsidR="00E76668">
        <w:t xml:space="preserve">   </w:t>
      </w:r>
    </w:p>
    <w:p w:rsidR="0079641D" w:rsidRDefault="008D7FBE" w:rsidP="00E76668">
      <w:pPr>
        <w:ind w:left="567" w:hanging="567"/>
        <w:jc w:val="both"/>
      </w:pPr>
      <w:r>
        <w:t xml:space="preserve">  </w:t>
      </w:r>
    </w:p>
    <w:p w:rsidR="00137AEB" w:rsidRPr="00137AEB" w:rsidRDefault="00137AEB" w:rsidP="00137AEB">
      <w:pPr>
        <w:ind w:left="360"/>
        <w:jc w:val="both"/>
        <w:rPr>
          <w:rFonts w:cs="Arial"/>
          <w:b/>
          <w:bCs/>
          <w:szCs w:val="24"/>
        </w:rPr>
      </w:pPr>
    </w:p>
    <w:sectPr w:rsidR="00137AEB" w:rsidRPr="00137AEB" w:rsidSect="006B1630">
      <w:pgSz w:w="11906" w:h="16838"/>
      <w:pgMar w:top="993" w:right="1417" w:bottom="1417"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1D5" w:rsidRDefault="004D11D5" w:rsidP="00D87E1A">
      <w:r>
        <w:separator/>
      </w:r>
    </w:p>
  </w:endnote>
  <w:endnote w:type="continuationSeparator" w:id="0">
    <w:p w:rsidR="004D11D5" w:rsidRDefault="004D11D5" w:rsidP="00D8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HG Mincho Light J">
    <w:altName w:val="msmincho"/>
    <w:charset w:val="00"/>
    <w:family w:val="auto"/>
    <w:pitch w:val="variable"/>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0221"/>
      <w:docPartObj>
        <w:docPartGallery w:val="Page Numbers (Bottom of Page)"/>
        <w:docPartUnique/>
      </w:docPartObj>
    </w:sdtPr>
    <w:sdtEndPr/>
    <w:sdtContent>
      <w:p w:rsidR="00674FA4" w:rsidRDefault="00674FA4">
        <w:pPr>
          <w:pStyle w:val="Stopka"/>
          <w:jc w:val="right"/>
        </w:pPr>
        <w:r>
          <w:fldChar w:fldCharType="begin"/>
        </w:r>
        <w:r>
          <w:instrText xml:space="preserve"> PAGE   \* MERGEFORMAT </w:instrText>
        </w:r>
        <w:r>
          <w:fldChar w:fldCharType="separate"/>
        </w:r>
        <w:r w:rsidR="00F84AA3">
          <w:rPr>
            <w:noProof/>
          </w:rPr>
          <w:t>2</w:t>
        </w:r>
        <w:r>
          <w:rPr>
            <w:noProof/>
          </w:rPr>
          <w:fldChar w:fldCharType="end"/>
        </w:r>
      </w:p>
    </w:sdtContent>
  </w:sdt>
  <w:p w:rsidR="00674FA4" w:rsidRDefault="00674FA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0222"/>
      <w:docPartObj>
        <w:docPartGallery w:val="Page Numbers (Bottom of Page)"/>
        <w:docPartUnique/>
      </w:docPartObj>
    </w:sdtPr>
    <w:sdtEndPr/>
    <w:sdtContent>
      <w:p w:rsidR="00674FA4" w:rsidRDefault="00674FA4">
        <w:pPr>
          <w:pStyle w:val="Stopka"/>
          <w:jc w:val="right"/>
        </w:pPr>
        <w:r>
          <w:fldChar w:fldCharType="begin"/>
        </w:r>
        <w:r>
          <w:instrText xml:space="preserve"> PAGE   \* MERGEFORMAT </w:instrText>
        </w:r>
        <w:r>
          <w:fldChar w:fldCharType="separate"/>
        </w:r>
        <w:r w:rsidR="00F84AA3">
          <w:rPr>
            <w:noProof/>
          </w:rPr>
          <w:t>1</w:t>
        </w:r>
        <w:r>
          <w:rPr>
            <w:noProof/>
          </w:rPr>
          <w:fldChar w:fldCharType="end"/>
        </w:r>
      </w:p>
    </w:sdtContent>
  </w:sdt>
  <w:p w:rsidR="00674FA4" w:rsidRDefault="00674FA4" w:rsidP="008F42CC">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1D5" w:rsidRDefault="004D11D5" w:rsidP="00D87E1A">
      <w:r>
        <w:separator/>
      </w:r>
    </w:p>
  </w:footnote>
  <w:footnote w:type="continuationSeparator" w:id="0">
    <w:p w:rsidR="004D11D5" w:rsidRDefault="004D11D5" w:rsidP="00D87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AA3" w:rsidRDefault="00F84AA3">
    <w:pPr>
      <w:pStyle w:val="Nagwek"/>
    </w:pPr>
    <w:bookmarkStart w:id="15" w:name="_Hlk199329964"/>
    <w:r w:rsidRPr="00506611">
      <w:rPr>
        <w:noProof/>
        <w:lang w:eastAsia="pl-PL"/>
      </w:rPr>
      <w:drawing>
        <wp:inline distT="0" distB="0" distL="0" distR="0" wp14:anchorId="1AF83F77" wp14:editId="40A774EC">
          <wp:extent cx="6424654" cy="1007058"/>
          <wp:effectExtent l="0" t="0" r="0" b="3175"/>
          <wp:docPr id="1575553803" name="Obraz 1" descr="Obraz zawierający zrzut ekranu, logo, Jaskrawoniebieski, tekst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zrzut ekranu, logo, Jaskrawoniebieski, tekst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7714" cy="1007538"/>
                  </a:xfrm>
                  <a:prstGeom prst="rect">
                    <a:avLst/>
                  </a:prstGeom>
                  <a:noFill/>
                  <a:ln>
                    <a:noFill/>
                  </a:ln>
                </pic:spPr>
              </pic:pic>
            </a:graphicData>
          </a:graphic>
        </wp:inline>
      </w:drawing>
    </w:r>
    <w:bookmarkEnd w:id="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Nagwek1"/>
      <w:suff w:val="nothing"/>
      <w:lvlText w:val=""/>
      <w:lvlJc w:val="left"/>
      <w:pPr>
        <w:tabs>
          <w:tab w:val="num" w:pos="6377"/>
        </w:tabs>
        <w:ind w:left="6377" w:firstLine="0"/>
      </w:pPr>
    </w:lvl>
    <w:lvl w:ilvl="1">
      <w:start w:val="1"/>
      <w:numFmt w:val="none"/>
      <w:suff w:val="nothing"/>
      <w:lvlText w:val=""/>
      <w:lvlJc w:val="left"/>
      <w:pPr>
        <w:tabs>
          <w:tab w:val="num" w:pos="6377"/>
        </w:tabs>
        <w:ind w:left="6377" w:firstLine="0"/>
      </w:pPr>
    </w:lvl>
    <w:lvl w:ilvl="2">
      <w:start w:val="1"/>
      <w:numFmt w:val="none"/>
      <w:suff w:val="nothing"/>
      <w:lvlText w:val=""/>
      <w:lvlJc w:val="left"/>
      <w:pPr>
        <w:tabs>
          <w:tab w:val="num" w:pos="6377"/>
        </w:tabs>
        <w:ind w:left="6377" w:firstLine="0"/>
      </w:pPr>
    </w:lvl>
    <w:lvl w:ilvl="3">
      <w:start w:val="1"/>
      <w:numFmt w:val="none"/>
      <w:suff w:val="nothing"/>
      <w:lvlText w:val=""/>
      <w:lvlJc w:val="left"/>
      <w:pPr>
        <w:tabs>
          <w:tab w:val="num" w:pos="6377"/>
        </w:tabs>
        <w:ind w:left="6377" w:firstLine="0"/>
      </w:pPr>
    </w:lvl>
    <w:lvl w:ilvl="4">
      <w:start w:val="1"/>
      <w:numFmt w:val="none"/>
      <w:suff w:val="nothing"/>
      <w:lvlText w:val=""/>
      <w:lvlJc w:val="left"/>
      <w:pPr>
        <w:tabs>
          <w:tab w:val="num" w:pos="6377"/>
        </w:tabs>
        <w:ind w:left="6377" w:firstLine="0"/>
      </w:pPr>
    </w:lvl>
    <w:lvl w:ilvl="5">
      <w:start w:val="1"/>
      <w:numFmt w:val="none"/>
      <w:suff w:val="nothing"/>
      <w:lvlText w:val=""/>
      <w:lvlJc w:val="left"/>
      <w:pPr>
        <w:tabs>
          <w:tab w:val="num" w:pos="6377"/>
        </w:tabs>
        <w:ind w:left="6377" w:firstLine="0"/>
      </w:pPr>
    </w:lvl>
    <w:lvl w:ilvl="6">
      <w:start w:val="1"/>
      <w:numFmt w:val="none"/>
      <w:suff w:val="nothing"/>
      <w:lvlText w:val=""/>
      <w:lvlJc w:val="left"/>
      <w:pPr>
        <w:tabs>
          <w:tab w:val="num" w:pos="6377"/>
        </w:tabs>
        <w:ind w:left="6377" w:firstLine="0"/>
      </w:pPr>
    </w:lvl>
    <w:lvl w:ilvl="7">
      <w:start w:val="1"/>
      <w:numFmt w:val="none"/>
      <w:suff w:val="nothing"/>
      <w:lvlText w:val=""/>
      <w:lvlJc w:val="left"/>
      <w:pPr>
        <w:tabs>
          <w:tab w:val="num" w:pos="6377"/>
        </w:tabs>
        <w:ind w:left="6377" w:firstLine="0"/>
      </w:pPr>
    </w:lvl>
    <w:lvl w:ilvl="8">
      <w:start w:val="1"/>
      <w:numFmt w:val="none"/>
      <w:suff w:val="nothing"/>
      <w:lvlText w:val=""/>
      <w:lvlJc w:val="left"/>
      <w:pPr>
        <w:tabs>
          <w:tab w:val="num" w:pos="6377"/>
        </w:tabs>
        <w:ind w:left="6377" w:firstLine="0"/>
      </w:pPr>
    </w:lvl>
  </w:abstractNum>
  <w:abstractNum w:abstractNumId="1">
    <w:nsid w:val="04CE7496"/>
    <w:multiLevelType w:val="hybridMultilevel"/>
    <w:tmpl w:val="E86283C2"/>
    <w:lvl w:ilvl="0" w:tplc="38C2D90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7E4DD9"/>
    <w:multiLevelType w:val="hybridMultilevel"/>
    <w:tmpl w:val="971A6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8B21CB"/>
    <w:multiLevelType w:val="hybridMultilevel"/>
    <w:tmpl w:val="63DA1E8A"/>
    <w:lvl w:ilvl="0" w:tplc="04150001">
      <w:start w:val="1"/>
      <w:numFmt w:val="bullet"/>
      <w:lvlText w:val=""/>
      <w:lvlJc w:val="left"/>
      <w:pPr>
        <w:ind w:left="50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FD90B3D"/>
    <w:multiLevelType w:val="hybridMultilevel"/>
    <w:tmpl w:val="9E9A16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nsid w:val="331574ED"/>
    <w:multiLevelType w:val="hybridMultilevel"/>
    <w:tmpl w:val="09FA2996"/>
    <w:lvl w:ilvl="0" w:tplc="EB107D8C">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694708B"/>
    <w:multiLevelType w:val="hybridMultilevel"/>
    <w:tmpl w:val="AD52A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F8B5D6D"/>
    <w:multiLevelType w:val="multilevel"/>
    <w:tmpl w:val="0692504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5A454A45"/>
    <w:multiLevelType w:val="hybridMultilevel"/>
    <w:tmpl w:val="1270BDEE"/>
    <w:lvl w:ilvl="0" w:tplc="FF18D6E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F517315"/>
    <w:multiLevelType w:val="hybridMultilevel"/>
    <w:tmpl w:val="C18E1F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6B33B5E"/>
    <w:multiLevelType w:val="hybridMultilevel"/>
    <w:tmpl w:val="5C56AA80"/>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9BE7888"/>
    <w:multiLevelType w:val="hybridMultilevel"/>
    <w:tmpl w:val="970E5F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381C23"/>
    <w:multiLevelType w:val="hybridMultilevel"/>
    <w:tmpl w:val="34805B1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abstractNumId w:val="0"/>
  </w:num>
  <w:num w:numId="2">
    <w:abstractNumId w:val="7"/>
  </w:num>
  <w:num w:numId="3">
    <w:abstractNumId w:val="5"/>
  </w:num>
  <w:num w:numId="4">
    <w:abstractNumId w:val="9"/>
  </w:num>
  <w:num w:numId="5">
    <w:abstractNumId w:val="8"/>
  </w:num>
  <w:num w:numId="6">
    <w:abstractNumId w:val="1"/>
  </w:num>
  <w:num w:numId="7">
    <w:abstractNumId w:val="10"/>
  </w:num>
  <w:num w:numId="8">
    <w:abstractNumId w:val="6"/>
  </w:num>
  <w:num w:numId="9">
    <w:abstractNumId w:val="12"/>
  </w:num>
  <w:num w:numId="10">
    <w:abstractNumId w:val="3"/>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D0"/>
    <w:rsid w:val="0002736B"/>
    <w:rsid w:val="000279D6"/>
    <w:rsid w:val="000333F6"/>
    <w:rsid w:val="000366FE"/>
    <w:rsid w:val="00044AD4"/>
    <w:rsid w:val="00044B1B"/>
    <w:rsid w:val="0004597B"/>
    <w:rsid w:val="000534A8"/>
    <w:rsid w:val="000653A7"/>
    <w:rsid w:val="0006550A"/>
    <w:rsid w:val="000668E6"/>
    <w:rsid w:val="00067CAD"/>
    <w:rsid w:val="00070305"/>
    <w:rsid w:val="00071AD1"/>
    <w:rsid w:val="000737AF"/>
    <w:rsid w:val="0008351E"/>
    <w:rsid w:val="0008363F"/>
    <w:rsid w:val="000858E2"/>
    <w:rsid w:val="0008732F"/>
    <w:rsid w:val="00095E46"/>
    <w:rsid w:val="000A0F13"/>
    <w:rsid w:val="000A1A0B"/>
    <w:rsid w:val="000A2098"/>
    <w:rsid w:val="000A44E4"/>
    <w:rsid w:val="000B44E8"/>
    <w:rsid w:val="000B4D2C"/>
    <w:rsid w:val="000B5F86"/>
    <w:rsid w:val="000C272B"/>
    <w:rsid w:val="000D010A"/>
    <w:rsid w:val="000D15F6"/>
    <w:rsid w:val="000D2A27"/>
    <w:rsid w:val="000E7C4F"/>
    <w:rsid w:val="000F29CF"/>
    <w:rsid w:val="000F585C"/>
    <w:rsid w:val="000F7819"/>
    <w:rsid w:val="001007B8"/>
    <w:rsid w:val="00114105"/>
    <w:rsid w:val="001156CE"/>
    <w:rsid w:val="00120976"/>
    <w:rsid w:val="00124C32"/>
    <w:rsid w:val="00124C85"/>
    <w:rsid w:val="00124E6A"/>
    <w:rsid w:val="00134AD0"/>
    <w:rsid w:val="00137AEB"/>
    <w:rsid w:val="00141C05"/>
    <w:rsid w:val="001429B9"/>
    <w:rsid w:val="001448EF"/>
    <w:rsid w:val="00150106"/>
    <w:rsid w:val="00165A0F"/>
    <w:rsid w:val="00170A43"/>
    <w:rsid w:val="001815FF"/>
    <w:rsid w:val="00182667"/>
    <w:rsid w:val="00183CAF"/>
    <w:rsid w:val="00194BED"/>
    <w:rsid w:val="00196098"/>
    <w:rsid w:val="001A0FE4"/>
    <w:rsid w:val="001B17D4"/>
    <w:rsid w:val="001B4388"/>
    <w:rsid w:val="001B502C"/>
    <w:rsid w:val="001C37B1"/>
    <w:rsid w:val="001C38F9"/>
    <w:rsid w:val="001C5194"/>
    <w:rsid w:val="001C64B8"/>
    <w:rsid w:val="001C7B7B"/>
    <w:rsid w:val="001D3F2B"/>
    <w:rsid w:val="001D52F8"/>
    <w:rsid w:val="001D6CA2"/>
    <w:rsid w:val="001E2265"/>
    <w:rsid w:val="001E3452"/>
    <w:rsid w:val="001F25F0"/>
    <w:rsid w:val="001F2B93"/>
    <w:rsid w:val="001F3144"/>
    <w:rsid w:val="001F4109"/>
    <w:rsid w:val="001F5AF3"/>
    <w:rsid w:val="001F6757"/>
    <w:rsid w:val="00203125"/>
    <w:rsid w:val="0021060F"/>
    <w:rsid w:val="0021352C"/>
    <w:rsid w:val="002166BE"/>
    <w:rsid w:val="002207FC"/>
    <w:rsid w:val="00221B8D"/>
    <w:rsid w:val="00222BC8"/>
    <w:rsid w:val="00225685"/>
    <w:rsid w:val="00226297"/>
    <w:rsid w:val="0023133A"/>
    <w:rsid w:val="002313AA"/>
    <w:rsid w:val="00233125"/>
    <w:rsid w:val="00234CE3"/>
    <w:rsid w:val="00236F95"/>
    <w:rsid w:val="002408D1"/>
    <w:rsid w:val="002435D6"/>
    <w:rsid w:val="00243949"/>
    <w:rsid w:val="00247E3C"/>
    <w:rsid w:val="002616D4"/>
    <w:rsid w:val="00273805"/>
    <w:rsid w:val="00274215"/>
    <w:rsid w:val="00275BD7"/>
    <w:rsid w:val="00281D90"/>
    <w:rsid w:val="00281D91"/>
    <w:rsid w:val="002822F0"/>
    <w:rsid w:val="00285369"/>
    <w:rsid w:val="00286A14"/>
    <w:rsid w:val="002902F8"/>
    <w:rsid w:val="00294DE3"/>
    <w:rsid w:val="002A17CC"/>
    <w:rsid w:val="002A4AAD"/>
    <w:rsid w:val="002A5F27"/>
    <w:rsid w:val="002A7ED9"/>
    <w:rsid w:val="002B4353"/>
    <w:rsid w:val="002C1439"/>
    <w:rsid w:val="002C1651"/>
    <w:rsid w:val="002C3F2C"/>
    <w:rsid w:val="002C44C9"/>
    <w:rsid w:val="002C51D0"/>
    <w:rsid w:val="002E03E0"/>
    <w:rsid w:val="002E543A"/>
    <w:rsid w:val="002F0CEF"/>
    <w:rsid w:val="002F272C"/>
    <w:rsid w:val="003003FE"/>
    <w:rsid w:val="0030737A"/>
    <w:rsid w:val="0031298A"/>
    <w:rsid w:val="003159B0"/>
    <w:rsid w:val="00316334"/>
    <w:rsid w:val="00320BAA"/>
    <w:rsid w:val="003313AB"/>
    <w:rsid w:val="00333E8B"/>
    <w:rsid w:val="00334169"/>
    <w:rsid w:val="003432C0"/>
    <w:rsid w:val="00346423"/>
    <w:rsid w:val="00346CD2"/>
    <w:rsid w:val="0035084A"/>
    <w:rsid w:val="00350B71"/>
    <w:rsid w:val="003525E9"/>
    <w:rsid w:val="00362929"/>
    <w:rsid w:val="00366DC7"/>
    <w:rsid w:val="00380862"/>
    <w:rsid w:val="00382164"/>
    <w:rsid w:val="00395FEE"/>
    <w:rsid w:val="003A3C1D"/>
    <w:rsid w:val="003A3C8A"/>
    <w:rsid w:val="003C0206"/>
    <w:rsid w:val="003D02EF"/>
    <w:rsid w:val="003D214E"/>
    <w:rsid w:val="003D4058"/>
    <w:rsid w:val="003E3EB5"/>
    <w:rsid w:val="003E409D"/>
    <w:rsid w:val="003E4DDC"/>
    <w:rsid w:val="003E532B"/>
    <w:rsid w:val="003E7E2D"/>
    <w:rsid w:val="003F1B4B"/>
    <w:rsid w:val="003F1BAF"/>
    <w:rsid w:val="003F45BD"/>
    <w:rsid w:val="003F6753"/>
    <w:rsid w:val="003F74CE"/>
    <w:rsid w:val="0040462C"/>
    <w:rsid w:val="00407EC7"/>
    <w:rsid w:val="00410BF7"/>
    <w:rsid w:val="00421012"/>
    <w:rsid w:val="00430280"/>
    <w:rsid w:val="004302C5"/>
    <w:rsid w:val="004423F0"/>
    <w:rsid w:val="00451625"/>
    <w:rsid w:val="004523B4"/>
    <w:rsid w:val="00453C91"/>
    <w:rsid w:val="004541A4"/>
    <w:rsid w:val="00456061"/>
    <w:rsid w:val="0046358E"/>
    <w:rsid w:val="00471176"/>
    <w:rsid w:val="00473F71"/>
    <w:rsid w:val="004766DC"/>
    <w:rsid w:val="00477216"/>
    <w:rsid w:val="00483844"/>
    <w:rsid w:val="004846A5"/>
    <w:rsid w:val="00485079"/>
    <w:rsid w:val="0049094A"/>
    <w:rsid w:val="00496D9B"/>
    <w:rsid w:val="00497D24"/>
    <w:rsid w:val="00497F61"/>
    <w:rsid w:val="004B4D31"/>
    <w:rsid w:val="004B5DE6"/>
    <w:rsid w:val="004C056D"/>
    <w:rsid w:val="004C54CF"/>
    <w:rsid w:val="004C55C6"/>
    <w:rsid w:val="004D11D5"/>
    <w:rsid w:val="004D310C"/>
    <w:rsid w:val="004D3FC1"/>
    <w:rsid w:val="004E27AC"/>
    <w:rsid w:val="004E2BEB"/>
    <w:rsid w:val="004E2F8F"/>
    <w:rsid w:val="004E630F"/>
    <w:rsid w:val="004E6B49"/>
    <w:rsid w:val="004F105A"/>
    <w:rsid w:val="004F248B"/>
    <w:rsid w:val="00500BA3"/>
    <w:rsid w:val="00503C60"/>
    <w:rsid w:val="0051053B"/>
    <w:rsid w:val="0051080A"/>
    <w:rsid w:val="00514CE6"/>
    <w:rsid w:val="0051566C"/>
    <w:rsid w:val="005231E8"/>
    <w:rsid w:val="0052325F"/>
    <w:rsid w:val="00526059"/>
    <w:rsid w:val="00527645"/>
    <w:rsid w:val="00531534"/>
    <w:rsid w:val="00540763"/>
    <w:rsid w:val="00544EC4"/>
    <w:rsid w:val="00546838"/>
    <w:rsid w:val="005565FE"/>
    <w:rsid w:val="00556F94"/>
    <w:rsid w:val="00560DC6"/>
    <w:rsid w:val="00564FC7"/>
    <w:rsid w:val="0056581C"/>
    <w:rsid w:val="0056722A"/>
    <w:rsid w:val="00567E9A"/>
    <w:rsid w:val="00574E69"/>
    <w:rsid w:val="0058039A"/>
    <w:rsid w:val="00585134"/>
    <w:rsid w:val="00585B2E"/>
    <w:rsid w:val="0058779D"/>
    <w:rsid w:val="0059198E"/>
    <w:rsid w:val="005930B7"/>
    <w:rsid w:val="00594C2F"/>
    <w:rsid w:val="00595BC4"/>
    <w:rsid w:val="005973C6"/>
    <w:rsid w:val="005B1376"/>
    <w:rsid w:val="005B4AC8"/>
    <w:rsid w:val="005D0DD6"/>
    <w:rsid w:val="005D5B4E"/>
    <w:rsid w:val="005E2556"/>
    <w:rsid w:val="005E7E42"/>
    <w:rsid w:val="005F1532"/>
    <w:rsid w:val="005F55A1"/>
    <w:rsid w:val="00601841"/>
    <w:rsid w:val="00601FA9"/>
    <w:rsid w:val="0061102B"/>
    <w:rsid w:val="00623148"/>
    <w:rsid w:val="00623217"/>
    <w:rsid w:val="00624AA4"/>
    <w:rsid w:val="00626707"/>
    <w:rsid w:val="00626F7D"/>
    <w:rsid w:val="00640516"/>
    <w:rsid w:val="00640887"/>
    <w:rsid w:val="00641118"/>
    <w:rsid w:val="006434EA"/>
    <w:rsid w:val="006446BF"/>
    <w:rsid w:val="0064751E"/>
    <w:rsid w:val="00652DF7"/>
    <w:rsid w:val="006541A5"/>
    <w:rsid w:val="00654E7F"/>
    <w:rsid w:val="0065598A"/>
    <w:rsid w:val="00655AE9"/>
    <w:rsid w:val="00657BC3"/>
    <w:rsid w:val="00662D50"/>
    <w:rsid w:val="00674FA4"/>
    <w:rsid w:val="00675EC1"/>
    <w:rsid w:val="00676FA7"/>
    <w:rsid w:val="00677399"/>
    <w:rsid w:val="00680188"/>
    <w:rsid w:val="006812F1"/>
    <w:rsid w:val="00681BA8"/>
    <w:rsid w:val="0068458F"/>
    <w:rsid w:val="006857E2"/>
    <w:rsid w:val="006863B5"/>
    <w:rsid w:val="00690F13"/>
    <w:rsid w:val="00692DDB"/>
    <w:rsid w:val="00693F1F"/>
    <w:rsid w:val="00694306"/>
    <w:rsid w:val="00695064"/>
    <w:rsid w:val="006A4635"/>
    <w:rsid w:val="006A7D5D"/>
    <w:rsid w:val="006B1630"/>
    <w:rsid w:val="006B5E6A"/>
    <w:rsid w:val="006C6B08"/>
    <w:rsid w:val="006C773E"/>
    <w:rsid w:val="006D0172"/>
    <w:rsid w:val="006D2E7E"/>
    <w:rsid w:val="006D5D0B"/>
    <w:rsid w:val="006E086C"/>
    <w:rsid w:val="006E13FF"/>
    <w:rsid w:val="006E2137"/>
    <w:rsid w:val="006E291C"/>
    <w:rsid w:val="006E5A37"/>
    <w:rsid w:val="006E73FC"/>
    <w:rsid w:val="006E7D0C"/>
    <w:rsid w:val="006F034F"/>
    <w:rsid w:val="006F392B"/>
    <w:rsid w:val="006F6DC0"/>
    <w:rsid w:val="00702931"/>
    <w:rsid w:val="007035A7"/>
    <w:rsid w:val="0070578A"/>
    <w:rsid w:val="00706189"/>
    <w:rsid w:val="00710686"/>
    <w:rsid w:val="00715C23"/>
    <w:rsid w:val="00720A06"/>
    <w:rsid w:val="00731977"/>
    <w:rsid w:val="00735F2E"/>
    <w:rsid w:val="00743715"/>
    <w:rsid w:val="007511CD"/>
    <w:rsid w:val="0075274F"/>
    <w:rsid w:val="0075425D"/>
    <w:rsid w:val="0075533A"/>
    <w:rsid w:val="00761340"/>
    <w:rsid w:val="007634EF"/>
    <w:rsid w:val="00763F35"/>
    <w:rsid w:val="0076707C"/>
    <w:rsid w:val="00767CFF"/>
    <w:rsid w:val="00770FCA"/>
    <w:rsid w:val="00775360"/>
    <w:rsid w:val="0078350D"/>
    <w:rsid w:val="00784100"/>
    <w:rsid w:val="0078539D"/>
    <w:rsid w:val="007874B4"/>
    <w:rsid w:val="00787890"/>
    <w:rsid w:val="007878B2"/>
    <w:rsid w:val="007902E8"/>
    <w:rsid w:val="007927CA"/>
    <w:rsid w:val="00792944"/>
    <w:rsid w:val="00796057"/>
    <w:rsid w:val="0079641D"/>
    <w:rsid w:val="007B158A"/>
    <w:rsid w:val="007C0375"/>
    <w:rsid w:val="007C2154"/>
    <w:rsid w:val="007C5B13"/>
    <w:rsid w:val="007C6F82"/>
    <w:rsid w:val="007D4476"/>
    <w:rsid w:val="007D493D"/>
    <w:rsid w:val="007D589A"/>
    <w:rsid w:val="007E4006"/>
    <w:rsid w:val="007F40C0"/>
    <w:rsid w:val="007F7D10"/>
    <w:rsid w:val="00804937"/>
    <w:rsid w:val="0081159C"/>
    <w:rsid w:val="00812CA0"/>
    <w:rsid w:val="008138E5"/>
    <w:rsid w:val="00816D16"/>
    <w:rsid w:val="0082433C"/>
    <w:rsid w:val="00824CAC"/>
    <w:rsid w:val="00826A27"/>
    <w:rsid w:val="008306DD"/>
    <w:rsid w:val="00843220"/>
    <w:rsid w:val="00845072"/>
    <w:rsid w:val="008555A3"/>
    <w:rsid w:val="008578E8"/>
    <w:rsid w:val="008629D8"/>
    <w:rsid w:val="00864167"/>
    <w:rsid w:val="00865420"/>
    <w:rsid w:val="008753B2"/>
    <w:rsid w:val="008839A4"/>
    <w:rsid w:val="00885ED0"/>
    <w:rsid w:val="0088706B"/>
    <w:rsid w:val="00891A7B"/>
    <w:rsid w:val="008A25D6"/>
    <w:rsid w:val="008C35D5"/>
    <w:rsid w:val="008D02E6"/>
    <w:rsid w:val="008D0CE3"/>
    <w:rsid w:val="008D7CCB"/>
    <w:rsid w:val="008D7FBE"/>
    <w:rsid w:val="008E2E4E"/>
    <w:rsid w:val="008E37B6"/>
    <w:rsid w:val="008E4571"/>
    <w:rsid w:val="008E6F53"/>
    <w:rsid w:val="008E768B"/>
    <w:rsid w:val="008F1F65"/>
    <w:rsid w:val="008F42CC"/>
    <w:rsid w:val="00900208"/>
    <w:rsid w:val="00901A5B"/>
    <w:rsid w:val="00903023"/>
    <w:rsid w:val="009068F8"/>
    <w:rsid w:val="009111E7"/>
    <w:rsid w:val="00911FCE"/>
    <w:rsid w:val="00914458"/>
    <w:rsid w:val="00923A53"/>
    <w:rsid w:val="009321F7"/>
    <w:rsid w:val="00933EA3"/>
    <w:rsid w:val="0093677C"/>
    <w:rsid w:val="00940B13"/>
    <w:rsid w:val="00942C29"/>
    <w:rsid w:val="00942C84"/>
    <w:rsid w:val="009463A8"/>
    <w:rsid w:val="00947FF6"/>
    <w:rsid w:val="00950070"/>
    <w:rsid w:val="00961BCC"/>
    <w:rsid w:val="009629D3"/>
    <w:rsid w:val="00963EC9"/>
    <w:rsid w:val="0096713D"/>
    <w:rsid w:val="00967AEB"/>
    <w:rsid w:val="00970D30"/>
    <w:rsid w:val="00971113"/>
    <w:rsid w:val="0097329F"/>
    <w:rsid w:val="00976AD8"/>
    <w:rsid w:val="00980356"/>
    <w:rsid w:val="009809EC"/>
    <w:rsid w:val="00983197"/>
    <w:rsid w:val="009942C9"/>
    <w:rsid w:val="00997333"/>
    <w:rsid w:val="009A1C59"/>
    <w:rsid w:val="009A245C"/>
    <w:rsid w:val="009A34E3"/>
    <w:rsid w:val="009A44B2"/>
    <w:rsid w:val="009A63F0"/>
    <w:rsid w:val="009C0F50"/>
    <w:rsid w:val="009C13A7"/>
    <w:rsid w:val="009C5F84"/>
    <w:rsid w:val="009D1A44"/>
    <w:rsid w:val="009E1871"/>
    <w:rsid w:val="009E454F"/>
    <w:rsid w:val="009E455B"/>
    <w:rsid w:val="009E4E9D"/>
    <w:rsid w:val="009E6DB4"/>
    <w:rsid w:val="009E7E29"/>
    <w:rsid w:val="009F0F46"/>
    <w:rsid w:val="009F23A9"/>
    <w:rsid w:val="009F4E9F"/>
    <w:rsid w:val="009F63FF"/>
    <w:rsid w:val="00A015B1"/>
    <w:rsid w:val="00A034B1"/>
    <w:rsid w:val="00A135D1"/>
    <w:rsid w:val="00A1524D"/>
    <w:rsid w:val="00A15A36"/>
    <w:rsid w:val="00A1692D"/>
    <w:rsid w:val="00A20348"/>
    <w:rsid w:val="00A3119C"/>
    <w:rsid w:val="00A50B79"/>
    <w:rsid w:val="00A5111D"/>
    <w:rsid w:val="00A54905"/>
    <w:rsid w:val="00A630A2"/>
    <w:rsid w:val="00A645D5"/>
    <w:rsid w:val="00A67BA8"/>
    <w:rsid w:val="00A831AA"/>
    <w:rsid w:val="00A84C08"/>
    <w:rsid w:val="00A866D2"/>
    <w:rsid w:val="00A937A3"/>
    <w:rsid w:val="00A9539B"/>
    <w:rsid w:val="00AA2E25"/>
    <w:rsid w:val="00AA3A69"/>
    <w:rsid w:val="00AB4DBA"/>
    <w:rsid w:val="00AB7A33"/>
    <w:rsid w:val="00AC14FE"/>
    <w:rsid w:val="00AC327D"/>
    <w:rsid w:val="00AD3AE9"/>
    <w:rsid w:val="00AD6C7E"/>
    <w:rsid w:val="00AE0365"/>
    <w:rsid w:val="00AE0DA4"/>
    <w:rsid w:val="00AE0E4E"/>
    <w:rsid w:val="00AE29F5"/>
    <w:rsid w:val="00AE3081"/>
    <w:rsid w:val="00AE37E1"/>
    <w:rsid w:val="00AE619D"/>
    <w:rsid w:val="00AF0A5C"/>
    <w:rsid w:val="00AF13B9"/>
    <w:rsid w:val="00AF4D48"/>
    <w:rsid w:val="00AF5906"/>
    <w:rsid w:val="00AF7AB6"/>
    <w:rsid w:val="00B033EF"/>
    <w:rsid w:val="00B0340F"/>
    <w:rsid w:val="00B210FC"/>
    <w:rsid w:val="00B21B20"/>
    <w:rsid w:val="00B25C0B"/>
    <w:rsid w:val="00B269C1"/>
    <w:rsid w:val="00B40FA3"/>
    <w:rsid w:val="00B43102"/>
    <w:rsid w:val="00B44667"/>
    <w:rsid w:val="00B451EF"/>
    <w:rsid w:val="00B45AEE"/>
    <w:rsid w:val="00B57539"/>
    <w:rsid w:val="00B61197"/>
    <w:rsid w:val="00B621BB"/>
    <w:rsid w:val="00B6609A"/>
    <w:rsid w:val="00B70865"/>
    <w:rsid w:val="00B718B8"/>
    <w:rsid w:val="00B7577B"/>
    <w:rsid w:val="00B81FCB"/>
    <w:rsid w:val="00B836FA"/>
    <w:rsid w:val="00B86793"/>
    <w:rsid w:val="00B937F1"/>
    <w:rsid w:val="00B97F96"/>
    <w:rsid w:val="00BB059F"/>
    <w:rsid w:val="00BB21F3"/>
    <w:rsid w:val="00BD26DE"/>
    <w:rsid w:val="00BE22A9"/>
    <w:rsid w:val="00BF2B90"/>
    <w:rsid w:val="00BF5E71"/>
    <w:rsid w:val="00C02339"/>
    <w:rsid w:val="00C03C7C"/>
    <w:rsid w:val="00C04180"/>
    <w:rsid w:val="00C07553"/>
    <w:rsid w:val="00C07853"/>
    <w:rsid w:val="00C11FF6"/>
    <w:rsid w:val="00C16DFF"/>
    <w:rsid w:val="00C20B83"/>
    <w:rsid w:val="00C224FC"/>
    <w:rsid w:val="00C2544B"/>
    <w:rsid w:val="00C25655"/>
    <w:rsid w:val="00C274CF"/>
    <w:rsid w:val="00C27CD0"/>
    <w:rsid w:val="00C36537"/>
    <w:rsid w:val="00C376B3"/>
    <w:rsid w:val="00C37C84"/>
    <w:rsid w:val="00C444C3"/>
    <w:rsid w:val="00C46899"/>
    <w:rsid w:val="00C4756F"/>
    <w:rsid w:val="00C55E16"/>
    <w:rsid w:val="00C55FE2"/>
    <w:rsid w:val="00C63913"/>
    <w:rsid w:val="00C70D31"/>
    <w:rsid w:val="00C71D3D"/>
    <w:rsid w:val="00C8292D"/>
    <w:rsid w:val="00C878CC"/>
    <w:rsid w:val="00C95E25"/>
    <w:rsid w:val="00C961D8"/>
    <w:rsid w:val="00CA120B"/>
    <w:rsid w:val="00CB05B2"/>
    <w:rsid w:val="00CB1E16"/>
    <w:rsid w:val="00CB26A0"/>
    <w:rsid w:val="00CB308C"/>
    <w:rsid w:val="00CC5572"/>
    <w:rsid w:val="00CC644E"/>
    <w:rsid w:val="00CC6A87"/>
    <w:rsid w:val="00CD0317"/>
    <w:rsid w:val="00CD0B71"/>
    <w:rsid w:val="00CD3F51"/>
    <w:rsid w:val="00CF0624"/>
    <w:rsid w:val="00CF08C8"/>
    <w:rsid w:val="00CF73F6"/>
    <w:rsid w:val="00D00E94"/>
    <w:rsid w:val="00D0200C"/>
    <w:rsid w:val="00D02876"/>
    <w:rsid w:val="00D17013"/>
    <w:rsid w:val="00D26008"/>
    <w:rsid w:val="00D367C1"/>
    <w:rsid w:val="00D40BAF"/>
    <w:rsid w:val="00D413DC"/>
    <w:rsid w:val="00D472F4"/>
    <w:rsid w:val="00D51BB6"/>
    <w:rsid w:val="00D5458B"/>
    <w:rsid w:val="00D55C7A"/>
    <w:rsid w:val="00D55E20"/>
    <w:rsid w:val="00D609E0"/>
    <w:rsid w:val="00D64AAC"/>
    <w:rsid w:val="00D74B09"/>
    <w:rsid w:val="00D83A89"/>
    <w:rsid w:val="00D87E1A"/>
    <w:rsid w:val="00D97194"/>
    <w:rsid w:val="00DA1EE1"/>
    <w:rsid w:val="00DA2704"/>
    <w:rsid w:val="00DA2A4B"/>
    <w:rsid w:val="00DB22DA"/>
    <w:rsid w:val="00DB4112"/>
    <w:rsid w:val="00DC2429"/>
    <w:rsid w:val="00DD027E"/>
    <w:rsid w:val="00DE2421"/>
    <w:rsid w:val="00DE5CD1"/>
    <w:rsid w:val="00E01DC6"/>
    <w:rsid w:val="00E0214B"/>
    <w:rsid w:val="00E06D7E"/>
    <w:rsid w:val="00E15878"/>
    <w:rsid w:val="00E16534"/>
    <w:rsid w:val="00E1695D"/>
    <w:rsid w:val="00E2084D"/>
    <w:rsid w:val="00E25B67"/>
    <w:rsid w:val="00E3178F"/>
    <w:rsid w:val="00E32E16"/>
    <w:rsid w:val="00E413D9"/>
    <w:rsid w:val="00E41C68"/>
    <w:rsid w:val="00E41F0F"/>
    <w:rsid w:val="00E424CD"/>
    <w:rsid w:val="00E4364B"/>
    <w:rsid w:val="00E44A24"/>
    <w:rsid w:val="00E5237F"/>
    <w:rsid w:val="00E60A2C"/>
    <w:rsid w:val="00E62116"/>
    <w:rsid w:val="00E639E5"/>
    <w:rsid w:val="00E63CD0"/>
    <w:rsid w:val="00E725F6"/>
    <w:rsid w:val="00E76668"/>
    <w:rsid w:val="00E82B40"/>
    <w:rsid w:val="00E83202"/>
    <w:rsid w:val="00E86830"/>
    <w:rsid w:val="00E86CD4"/>
    <w:rsid w:val="00E94801"/>
    <w:rsid w:val="00E968C2"/>
    <w:rsid w:val="00E969AF"/>
    <w:rsid w:val="00EA5E3E"/>
    <w:rsid w:val="00EB164F"/>
    <w:rsid w:val="00EB41D9"/>
    <w:rsid w:val="00EB540B"/>
    <w:rsid w:val="00EC5987"/>
    <w:rsid w:val="00ED3EB3"/>
    <w:rsid w:val="00EE72F5"/>
    <w:rsid w:val="00EF07D3"/>
    <w:rsid w:val="00EF5DB1"/>
    <w:rsid w:val="00F00236"/>
    <w:rsid w:val="00F01429"/>
    <w:rsid w:val="00F0258F"/>
    <w:rsid w:val="00F027F4"/>
    <w:rsid w:val="00F10137"/>
    <w:rsid w:val="00F1427A"/>
    <w:rsid w:val="00F1559B"/>
    <w:rsid w:val="00F21F97"/>
    <w:rsid w:val="00F25F1A"/>
    <w:rsid w:val="00F27553"/>
    <w:rsid w:val="00F31A18"/>
    <w:rsid w:val="00F32102"/>
    <w:rsid w:val="00F36D8F"/>
    <w:rsid w:val="00F50472"/>
    <w:rsid w:val="00F50D43"/>
    <w:rsid w:val="00F50F25"/>
    <w:rsid w:val="00F55202"/>
    <w:rsid w:val="00F60AF6"/>
    <w:rsid w:val="00F63961"/>
    <w:rsid w:val="00F70D7A"/>
    <w:rsid w:val="00F719A3"/>
    <w:rsid w:val="00F7463B"/>
    <w:rsid w:val="00F766E1"/>
    <w:rsid w:val="00F77C0F"/>
    <w:rsid w:val="00F77CFC"/>
    <w:rsid w:val="00F81451"/>
    <w:rsid w:val="00F84AA3"/>
    <w:rsid w:val="00F84ABE"/>
    <w:rsid w:val="00F901F3"/>
    <w:rsid w:val="00F91CC8"/>
    <w:rsid w:val="00F95ACE"/>
    <w:rsid w:val="00FA1168"/>
    <w:rsid w:val="00FA7BCB"/>
    <w:rsid w:val="00FB3C70"/>
    <w:rsid w:val="00FB57B5"/>
    <w:rsid w:val="00FB5FEE"/>
    <w:rsid w:val="00FB64A2"/>
    <w:rsid w:val="00FC51AF"/>
    <w:rsid w:val="00FD1419"/>
    <w:rsid w:val="00FE0C66"/>
    <w:rsid w:val="00FE0D1A"/>
    <w:rsid w:val="00FE1A65"/>
    <w:rsid w:val="00FE3241"/>
    <w:rsid w:val="00FE6A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5ED0"/>
    <w:pPr>
      <w:widowControl w:val="0"/>
      <w:suppressAutoHyphens/>
      <w:jc w:val="left"/>
    </w:pPr>
    <w:rPr>
      <w:rFonts w:ascii="Times New Roman" w:eastAsia="Lucida Sans Unicode" w:hAnsi="Times New Roman" w:cs="Times New Roman"/>
      <w:sz w:val="24"/>
      <w:szCs w:val="20"/>
      <w:lang w:eastAsia="ar-SA"/>
    </w:rPr>
  </w:style>
  <w:style w:type="paragraph" w:styleId="Nagwek1">
    <w:name w:val="heading 1"/>
    <w:basedOn w:val="Normalny"/>
    <w:next w:val="Normalny"/>
    <w:link w:val="Nagwek1Znak"/>
    <w:qFormat/>
    <w:rsid w:val="00885ED0"/>
    <w:pPr>
      <w:keepNext/>
      <w:numPr>
        <w:numId w:val="1"/>
      </w:numPr>
      <w:ind w:left="0"/>
      <w:jc w:val="both"/>
      <w:outlineLvl w:val="0"/>
    </w:pPr>
    <w:rPr>
      <w:rFonts w:ascii="Arial" w:hAnsi="Arial" w:cs="Arial"/>
      <w:b/>
      <w:bCs/>
      <w:sz w:val="22"/>
      <w:szCs w:val="22"/>
    </w:rPr>
  </w:style>
  <w:style w:type="paragraph" w:styleId="Nagwek2">
    <w:name w:val="heading 2"/>
    <w:basedOn w:val="Normalny"/>
    <w:next w:val="Normalny"/>
    <w:link w:val="Nagwek2Znak"/>
    <w:uiPriority w:val="9"/>
    <w:unhideWhenUsed/>
    <w:qFormat/>
    <w:rsid w:val="009500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5007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885ED0"/>
    <w:pPr>
      <w:keepNext/>
      <w:spacing w:before="240" w:after="60"/>
      <w:outlineLvl w:val="3"/>
    </w:pPr>
    <w:rPr>
      <w:b/>
      <w:bCs/>
      <w:sz w:val="28"/>
      <w:szCs w:val="28"/>
    </w:rPr>
  </w:style>
  <w:style w:type="paragraph" w:styleId="Nagwek5">
    <w:name w:val="heading 5"/>
    <w:basedOn w:val="Normalny"/>
    <w:next w:val="Normalny"/>
    <w:link w:val="Nagwek5Znak"/>
    <w:qFormat/>
    <w:rsid w:val="00885ED0"/>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AF13B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85ED0"/>
    <w:rPr>
      <w:rFonts w:ascii="Arial" w:eastAsia="Lucida Sans Unicode" w:hAnsi="Arial" w:cs="Arial"/>
      <w:b/>
      <w:bCs/>
      <w:lang w:eastAsia="ar-SA"/>
    </w:rPr>
  </w:style>
  <w:style w:type="character" w:customStyle="1" w:styleId="Nagwek4Znak">
    <w:name w:val="Nagłówek 4 Znak"/>
    <w:basedOn w:val="Domylnaczcionkaakapitu"/>
    <w:link w:val="Nagwek4"/>
    <w:rsid w:val="00885ED0"/>
    <w:rPr>
      <w:rFonts w:ascii="Times New Roman" w:eastAsia="Lucida Sans Unicode" w:hAnsi="Times New Roman" w:cs="Times New Roman"/>
      <w:b/>
      <w:bCs/>
      <w:sz w:val="28"/>
      <w:szCs w:val="28"/>
      <w:lang w:eastAsia="ar-SA"/>
    </w:rPr>
  </w:style>
  <w:style w:type="character" w:customStyle="1" w:styleId="Nagwek5Znak">
    <w:name w:val="Nagłówek 5 Znak"/>
    <w:basedOn w:val="Domylnaczcionkaakapitu"/>
    <w:link w:val="Nagwek5"/>
    <w:rsid w:val="00885ED0"/>
    <w:rPr>
      <w:rFonts w:ascii="Times New Roman" w:eastAsia="Lucida Sans Unicode" w:hAnsi="Times New Roman" w:cs="Times New Roman"/>
      <w:b/>
      <w:bCs/>
      <w:i/>
      <w:iCs/>
      <w:sz w:val="26"/>
      <w:szCs w:val="26"/>
      <w:lang w:eastAsia="ar-SA"/>
    </w:rPr>
  </w:style>
  <w:style w:type="character" w:styleId="Hipercze">
    <w:name w:val="Hyperlink"/>
    <w:uiPriority w:val="99"/>
    <w:rsid w:val="00885ED0"/>
    <w:rPr>
      <w:color w:val="000080"/>
      <w:u w:val="single"/>
    </w:rPr>
  </w:style>
  <w:style w:type="paragraph" w:styleId="Nagwekspisutreci">
    <w:name w:val="TOC Heading"/>
    <w:basedOn w:val="Nagwek1"/>
    <w:next w:val="Normalny"/>
    <w:uiPriority w:val="39"/>
    <w:semiHidden/>
    <w:unhideWhenUsed/>
    <w:qFormat/>
    <w:rsid w:val="00885ED0"/>
    <w:pPr>
      <w:keepLines/>
      <w:widowControl/>
      <w:numPr>
        <w:numId w:val="0"/>
      </w:numPr>
      <w:suppressAutoHyphens w:val="0"/>
      <w:spacing w:before="480" w:line="276" w:lineRule="auto"/>
      <w:jc w:val="left"/>
      <w:outlineLvl w:val="9"/>
    </w:pPr>
    <w:rPr>
      <w:rFonts w:ascii="Cambria" w:eastAsia="Times New Roman" w:hAnsi="Cambria" w:cs="Times New Roman"/>
      <w:color w:val="365F91"/>
      <w:sz w:val="28"/>
      <w:szCs w:val="28"/>
      <w:lang w:eastAsia="en-US"/>
    </w:rPr>
  </w:style>
  <w:style w:type="paragraph" w:styleId="Spistreci1">
    <w:name w:val="toc 1"/>
    <w:basedOn w:val="Normalny"/>
    <w:next w:val="Normalny"/>
    <w:autoRedefine/>
    <w:uiPriority w:val="39"/>
    <w:unhideWhenUsed/>
    <w:qFormat/>
    <w:rsid w:val="00885ED0"/>
    <w:pPr>
      <w:spacing w:before="360"/>
    </w:pPr>
    <w:rPr>
      <w:rFonts w:asciiTheme="majorHAnsi" w:hAnsiTheme="majorHAnsi"/>
      <w:b/>
      <w:bCs/>
      <w:caps/>
      <w:szCs w:val="24"/>
    </w:rPr>
  </w:style>
  <w:style w:type="paragraph" w:styleId="Spistreci2">
    <w:name w:val="toc 2"/>
    <w:basedOn w:val="Normalny"/>
    <w:next w:val="Normalny"/>
    <w:autoRedefine/>
    <w:uiPriority w:val="39"/>
    <w:unhideWhenUsed/>
    <w:qFormat/>
    <w:rsid w:val="00885ED0"/>
    <w:pPr>
      <w:spacing w:before="240"/>
    </w:pPr>
    <w:rPr>
      <w:rFonts w:asciiTheme="minorHAnsi" w:hAnsiTheme="minorHAnsi"/>
      <w:b/>
      <w:bCs/>
      <w:sz w:val="20"/>
    </w:rPr>
  </w:style>
  <w:style w:type="paragraph" w:styleId="Akapitzlist">
    <w:name w:val="List Paragraph"/>
    <w:basedOn w:val="Normalny"/>
    <w:uiPriority w:val="34"/>
    <w:qFormat/>
    <w:rsid w:val="00761340"/>
    <w:pPr>
      <w:ind w:left="720"/>
      <w:contextualSpacing/>
    </w:pPr>
  </w:style>
  <w:style w:type="paragraph" w:styleId="Nagwek">
    <w:name w:val="header"/>
    <w:basedOn w:val="Normalny"/>
    <w:link w:val="NagwekZnak"/>
    <w:uiPriority w:val="99"/>
    <w:unhideWhenUsed/>
    <w:rsid w:val="00D87E1A"/>
    <w:pPr>
      <w:tabs>
        <w:tab w:val="center" w:pos="4536"/>
        <w:tab w:val="right" w:pos="9072"/>
      </w:tabs>
    </w:pPr>
  </w:style>
  <w:style w:type="character" w:customStyle="1" w:styleId="NagwekZnak">
    <w:name w:val="Nagłówek Znak"/>
    <w:basedOn w:val="Domylnaczcionkaakapitu"/>
    <w:link w:val="Nagwek"/>
    <w:uiPriority w:val="99"/>
    <w:rsid w:val="00D87E1A"/>
    <w:rPr>
      <w:rFonts w:ascii="Times New Roman" w:eastAsia="Lucida Sans Unicode" w:hAnsi="Times New Roman" w:cs="Times New Roman"/>
      <w:sz w:val="24"/>
      <w:szCs w:val="20"/>
      <w:lang w:eastAsia="ar-SA"/>
    </w:rPr>
  </w:style>
  <w:style w:type="paragraph" w:styleId="Stopka">
    <w:name w:val="footer"/>
    <w:basedOn w:val="Normalny"/>
    <w:link w:val="StopkaZnak"/>
    <w:uiPriority w:val="99"/>
    <w:unhideWhenUsed/>
    <w:rsid w:val="00D87E1A"/>
    <w:pPr>
      <w:tabs>
        <w:tab w:val="center" w:pos="4536"/>
        <w:tab w:val="right" w:pos="9072"/>
      </w:tabs>
    </w:pPr>
  </w:style>
  <w:style w:type="character" w:customStyle="1" w:styleId="StopkaZnak">
    <w:name w:val="Stopka Znak"/>
    <w:basedOn w:val="Domylnaczcionkaakapitu"/>
    <w:link w:val="Stopka"/>
    <w:uiPriority w:val="99"/>
    <w:rsid w:val="00D87E1A"/>
    <w:rPr>
      <w:rFonts w:ascii="Times New Roman" w:eastAsia="Lucida Sans Unicode" w:hAnsi="Times New Roman" w:cs="Times New Roman"/>
      <w:sz w:val="24"/>
      <w:szCs w:val="20"/>
      <w:lang w:eastAsia="ar-SA"/>
    </w:rPr>
  </w:style>
  <w:style w:type="paragraph" w:styleId="Spistreci3">
    <w:name w:val="toc 3"/>
    <w:basedOn w:val="Normalny"/>
    <w:next w:val="Normalny"/>
    <w:autoRedefine/>
    <w:uiPriority w:val="39"/>
    <w:unhideWhenUsed/>
    <w:qFormat/>
    <w:rsid w:val="003159B0"/>
    <w:pPr>
      <w:ind w:left="240"/>
    </w:pPr>
    <w:rPr>
      <w:rFonts w:asciiTheme="minorHAnsi" w:hAnsiTheme="minorHAnsi"/>
      <w:sz w:val="20"/>
    </w:rPr>
  </w:style>
  <w:style w:type="paragraph" w:styleId="Spistreci4">
    <w:name w:val="toc 4"/>
    <w:basedOn w:val="Normalny"/>
    <w:next w:val="Normalny"/>
    <w:autoRedefine/>
    <w:uiPriority w:val="39"/>
    <w:unhideWhenUsed/>
    <w:rsid w:val="003159B0"/>
    <w:pPr>
      <w:ind w:left="480"/>
    </w:pPr>
    <w:rPr>
      <w:rFonts w:asciiTheme="minorHAnsi" w:hAnsiTheme="minorHAnsi"/>
      <w:sz w:val="20"/>
    </w:rPr>
  </w:style>
  <w:style w:type="paragraph" w:styleId="Spistreci5">
    <w:name w:val="toc 5"/>
    <w:basedOn w:val="Normalny"/>
    <w:next w:val="Normalny"/>
    <w:autoRedefine/>
    <w:uiPriority w:val="39"/>
    <w:unhideWhenUsed/>
    <w:rsid w:val="003159B0"/>
    <w:pPr>
      <w:ind w:left="720"/>
    </w:pPr>
    <w:rPr>
      <w:rFonts w:asciiTheme="minorHAnsi" w:hAnsiTheme="minorHAnsi"/>
      <w:sz w:val="20"/>
    </w:rPr>
  </w:style>
  <w:style w:type="paragraph" w:styleId="Spistreci6">
    <w:name w:val="toc 6"/>
    <w:basedOn w:val="Normalny"/>
    <w:next w:val="Normalny"/>
    <w:autoRedefine/>
    <w:uiPriority w:val="39"/>
    <w:unhideWhenUsed/>
    <w:rsid w:val="003159B0"/>
    <w:pPr>
      <w:ind w:left="960"/>
    </w:pPr>
    <w:rPr>
      <w:rFonts w:asciiTheme="minorHAnsi" w:hAnsiTheme="minorHAnsi"/>
      <w:sz w:val="20"/>
    </w:rPr>
  </w:style>
  <w:style w:type="paragraph" w:styleId="Spistreci7">
    <w:name w:val="toc 7"/>
    <w:basedOn w:val="Normalny"/>
    <w:next w:val="Normalny"/>
    <w:autoRedefine/>
    <w:uiPriority w:val="39"/>
    <w:unhideWhenUsed/>
    <w:rsid w:val="003159B0"/>
    <w:pPr>
      <w:ind w:left="1200"/>
    </w:pPr>
    <w:rPr>
      <w:rFonts w:asciiTheme="minorHAnsi" w:hAnsiTheme="minorHAnsi"/>
      <w:sz w:val="20"/>
    </w:rPr>
  </w:style>
  <w:style w:type="paragraph" w:styleId="Spistreci8">
    <w:name w:val="toc 8"/>
    <w:basedOn w:val="Normalny"/>
    <w:next w:val="Normalny"/>
    <w:autoRedefine/>
    <w:uiPriority w:val="39"/>
    <w:unhideWhenUsed/>
    <w:rsid w:val="003159B0"/>
    <w:pPr>
      <w:ind w:left="1440"/>
    </w:pPr>
    <w:rPr>
      <w:rFonts w:asciiTheme="minorHAnsi" w:hAnsiTheme="minorHAnsi"/>
      <w:sz w:val="20"/>
    </w:rPr>
  </w:style>
  <w:style w:type="paragraph" w:styleId="Spistreci9">
    <w:name w:val="toc 9"/>
    <w:basedOn w:val="Normalny"/>
    <w:next w:val="Normalny"/>
    <w:autoRedefine/>
    <w:uiPriority w:val="39"/>
    <w:unhideWhenUsed/>
    <w:rsid w:val="003159B0"/>
    <w:pPr>
      <w:ind w:left="1680"/>
    </w:pPr>
    <w:rPr>
      <w:rFonts w:asciiTheme="minorHAnsi" w:hAnsiTheme="minorHAnsi"/>
      <w:sz w:val="20"/>
    </w:rPr>
  </w:style>
  <w:style w:type="paragraph" w:styleId="Tekstdymka">
    <w:name w:val="Balloon Text"/>
    <w:basedOn w:val="Normalny"/>
    <w:link w:val="TekstdymkaZnak"/>
    <w:uiPriority w:val="99"/>
    <w:semiHidden/>
    <w:unhideWhenUsed/>
    <w:rsid w:val="00792944"/>
    <w:rPr>
      <w:rFonts w:ascii="Tahoma" w:hAnsi="Tahoma" w:cs="Tahoma"/>
      <w:sz w:val="16"/>
      <w:szCs w:val="16"/>
    </w:rPr>
  </w:style>
  <w:style w:type="character" w:customStyle="1" w:styleId="TekstdymkaZnak">
    <w:name w:val="Tekst dymka Znak"/>
    <w:basedOn w:val="Domylnaczcionkaakapitu"/>
    <w:link w:val="Tekstdymka"/>
    <w:uiPriority w:val="99"/>
    <w:semiHidden/>
    <w:rsid w:val="00792944"/>
    <w:rPr>
      <w:rFonts w:ascii="Tahoma" w:eastAsia="Lucida Sans Unicode" w:hAnsi="Tahoma" w:cs="Tahoma"/>
      <w:sz w:val="16"/>
      <w:szCs w:val="16"/>
      <w:lang w:eastAsia="ar-SA"/>
    </w:rPr>
  </w:style>
  <w:style w:type="character" w:customStyle="1" w:styleId="Nagwek3Znak">
    <w:name w:val="Nagłówek 3 Znak"/>
    <w:basedOn w:val="Domylnaczcionkaakapitu"/>
    <w:link w:val="Nagwek3"/>
    <w:uiPriority w:val="9"/>
    <w:rsid w:val="00950070"/>
    <w:rPr>
      <w:rFonts w:asciiTheme="majorHAnsi" w:eastAsiaTheme="majorEastAsia" w:hAnsiTheme="majorHAnsi" w:cstheme="majorBidi"/>
      <w:b/>
      <w:bCs/>
      <w:color w:val="4F81BD" w:themeColor="accent1"/>
      <w:sz w:val="24"/>
      <w:szCs w:val="20"/>
      <w:lang w:eastAsia="ar-SA"/>
    </w:rPr>
  </w:style>
  <w:style w:type="character" w:customStyle="1" w:styleId="Nagwek2Znak">
    <w:name w:val="Nagłówek 2 Znak"/>
    <w:basedOn w:val="Domylnaczcionkaakapitu"/>
    <w:link w:val="Nagwek2"/>
    <w:uiPriority w:val="9"/>
    <w:rsid w:val="00950070"/>
    <w:rPr>
      <w:rFonts w:asciiTheme="majorHAnsi" w:eastAsiaTheme="majorEastAsia" w:hAnsiTheme="majorHAnsi" w:cstheme="majorBidi"/>
      <w:b/>
      <w:bCs/>
      <w:color w:val="4F81BD" w:themeColor="accent1"/>
      <w:sz w:val="26"/>
      <w:szCs w:val="26"/>
      <w:lang w:eastAsia="ar-SA"/>
    </w:rPr>
  </w:style>
  <w:style w:type="paragraph" w:styleId="Bezodstpw">
    <w:name w:val="No Spacing"/>
    <w:link w:val="BezodstpwZnak"/>
    <w:uiPriority w:val="1"/>
    <w:qFormat/>
    <w:rsid w:val="005231E8"/>
    <w:pPr>
      <w:jc w:val="left"/>
    </w:pPr>
    <w:rPr>
      <w:rFonts w:eastAsiaTheme="minorEastAsia"/>
    </w:rPr>
  </w:style>
  <w:style w:type="character" w:customStyle="1" w:styleId="BezodstpwZnak">
    <w:name w:val="Bez odstępów Znak"/>
    <w:basedOn w:val="Domylnaczcionkaakapitu"/>
    <w:link w:val="Bezodstpw"/>
    <w:uiPriority w:val="1"/>
    <w:rsid w:val="005231E8"/>
    <w:rPr>
      <w:rFonts w:eastAsiaTheme="minorEastAsia"/>
    </w:rPr>
  </w:style>
  <w:style w:type="character" w:customStyle="1" w:styleId="Nagwek6Znak">
    <w:name w:val="Nagłówek 6 Znak"/>
    <w:basedOn w:val="Domylnaczcionkaakapitu"/>
    <w:link w:val="Nagwek6"/>
    <w:uiPriority w:val="9"/>
    <w:rsid w:val="00AF13B9"/>
    <w:rPr>
      <w:rFonts w:asciiTheme="majorHAnsi" w:eastAsiaTheme="majorEastAsia" w:hAnsiTheme="majorHAnsi" w:cstheme="majorBidi"/>
      <w:i/>
      <w:iCs/>
      <w:color w:val="243F60" w:themeColor="accent1" w:themeShade="7F"/>
      <w:sz w:val="24"/>
      <w:szCs w:val="20"/>
      <w:lang w:eastAsia="ar-SA"/>
    </w:rPr>
  </w:style>
  <w:style w:type="table" w:styleId="Tabela-Siatka">
    <w:name w:val="Table Grid"/>
    <w:basedOn w:val="Standardowy"/>
    <w:uiPriority w:val="59"/>
    <w:rsid w:val="009E6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640887"/>
    <w:rPr>
      <w:i/>
      <w:iCs/>
    </w:rPr>
  </w:style>
  <w:style w:type="paragraph" w:customStyle="1" w:styleId="Zawartoramki">
    <w:name w:val="Zawartość ramki"/>
    <w:basedOn w:val="Tekstpodstawowy"/>
    <w:rsid w:val="002616D4"/>
    <w:pPr>
      <w:spacing w:after="0" w:line="0" w:lineRule="atLeast"/>
      <w:textAlignment w:val="baseline"/>
    </w:pPr>
    <w:rPr>
      <w:rFonts w:ascii="Thorndale" w:eastAsia="HG Mincho Light J" w:hAnsi="Thorndale" w:cs="Thorndale"/>
      <w:color w:val="000000"/>
      <w:kern w:val="1"/>
      <w:sz w:val="20"/>
    </w:rPr>
  </w:style>
  <w:style w:type="paragraph" w:styleId="Tekstpodstawowy">
    <w:name w:val="Body Text"/>
    <w:basedOn w:val="Normalny"/>
    <w:link w:val="TekstpodstawowyZnak"/>
    <w:uiPriority w:val="99"/>
    <w:semiHidden/>
    <w:unhideWhenUsed/>
    <w:rsid w:val="002616D4"/>
    <w:pPr>
      <w:spacing w:after="120"/>
    </w:pPr>
  </w:style>
  <w:style w:type="character" w:customStyle="1" w:styleId="TekstpodstawowyZnak">
    <w:name w:val="Tekst podstawowy Znak"/>
    <w:basedOn w:val="Domylnaczcionkaakapitu"/>
    <w:link w:val="Tekstpodstawowy"/>
    <w:uiPriority w:val="99"/>
    <w:semiHidden/>
    <w:rsid w:val="002616D4"/>
    <w:rPr>
      <w:rFonts w:ascii="Times New Roman" w:eastAsia="Lucida Sans Unicode" w:hAnsi="Times New Roman" w:cs="Times New Roman"/>
      <w:sz w:val="24"/>
      <w:szCs w:val="20"/>
      <w:lang w:eastAsia="ar-SA"/>
    </w:rPr>
  </w:style>
  <w:style w:type="paragraph" w:styleId="Tekstprzypisukocowego">
    <w:name w:val="endnote text"/>
    <w:basedOn w:val="Normalny"/>
    <w:link w:val="TekstprzypisukocowegoZnak"/>
    <w:uiPriority w:val="99"/>
    <w:semiHidden/>
    <w:unhideWhenUsed/>
    <w:rsid w:val="00D5458B"/>
    <w:rPr>
      <w:sz w:val="20"/>
    </w:rPr>
  </w:style>
  <w:style w:type="character" w:customStyle="1" w:styleId="TekstprzypisukocowegoZnak">
    <w:name w:val="Tekst przypisu końcowego Znak"/>
    <w:basedOn w:val="Domylnaczcionkaakapitu"/>
    <w:link w:val="Tekstprzypisukocowego"/>
    <w:uiPriority w:val="99"/>
    <w:semiHidden/>
    <w:rsid w:val="00D5458B"/>
    <w:rPr>
      <w:rFonts w:ascii="Times New Roman" w:eastAsia="Lucida Sans Unicode" w:hAnsi="Times New Roman" w:cs="Times New Roman"/>
      <w:sz w:val="20"/>
      <w:szCs w:val="20"/>
      <w:lang w:eastAsia="ar-SA"/>
    </w:rPr>
  </w:style>
  <w:style w:type="character" w:styleId="Odwoanieprzypisukocowego">
    <w:name w:val="endnote reference"/>
    <w:basedOn w:val="Domylnaczcionkaakapitu"/>
    <w:uiPriority w:val="99"/>
    <w:semiHidden/>
    <w:unhideWhenUsed/>
    <w:rsid w:val="00D5458B"/>
    <w:rPr>
      <w:vertAlign w:val="superscript"/>
    </w:rPr>
  </w:style>
  <w:style w:type="character" w:styleId="Odwoaniedokomentarza">
    <w:name w:val="annotation reference"/>
    <w:basedOn w:val="Domylnaczcionkaakapitu"/>
    <w:uiPriority w:val="99"/>
    <w:semiHidden/>
    <w:unhideWhenUsed/>
    <w:rsid w:val="00F50F25"/>
    <w:rPr>
      <w:sz w:val="16"/>
      <w:szCs w:val="16"/>
    </w:rPr>
  </w:style>
  <w:style w:type="paragraph" w:styleId="Tekstkomentarza">
    <w:name w:val="annotation text"/>
    <w:basedOn w:val="Normalny"/>
    <w:link w:val="TekstkomentarzaZnak"/>
    <w:uiPriority w:val="99"/>
    <w:semiHidden/>
    <w:unhideWhenUsed/>
    <w:rsid w:val="00F50F25"/>
    <w:rPr>
      <w:sz w:val="20"/>
    </w:rPr>
  </w:style>
  <w:style w:type="character" w:customStyle="1" w:styleId="TekstkomentarzaZnak">
    <w:name w:val="Tekst komentarza Znak"/>
    <w:basedOn w:val="Domylnaczcionkaakapitu"/>
    <w:link w:val="Tekstkomentarza"/>
    <w:uiPriority w:val="99"/>
    <w:semiHidden/>
    <w:rsid w:val="00F50F25"/>
    <w:rPr>
      <w:rFonts w:ascii="Times New Roman" w:eastAsia="Lucida Sans Unicode"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F50F25"/>
    <w:rPr>
      <w:b/>
      <w:bCs/>
    </w:rPr>
  </w:style>
  <w:style w:type="character" w:customStyle="1" w:styleId="TematkomentarzaZnak">
    <w:name w:val="Temat komentarza Znak"/>
    <w:basedOn w:val="TekstkomentarzaZnak"/>
    <w:link w:val="Tematkomentarza"/>
    <w:uiPriority w:val="99"/>
    <w:semiHidden/>
    <w:rsid w:val="00F50F25"/>
    <w:rPr>
      <w:rFonts w:ascii="Times New Roman" w:eastAsia="Lucida Sans Unicode" w:hAnsi="Times New Roman" w:cs="Times New Roman"/>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5ED0"/>
    <w:pPr>
      <w:widowControl w:val="0"/>
      <w:suppressAutoHyphens/>
      <w:jc w:val="left"/>
    </w:pPr>
    <w:rPr>
      <w:rFonts w:ascii="Times New Roman" w:eastAsia="Lucida Sans Unicode" w:hAnsi="Times New Roman" w:cs="Times New Roman"/>
      <w:sz w:val="24"/>
      <w:szCs w:val="20"/>
      <w:lang w:eastAsia="ar-SA"/>
    </w:rPr>
  </w:style>
  <w:style w:type="paragraph" w:styleId="Nagwek1">
    <w:name w:val="heading 1"/>
    <w:basedOn w:val="Normalny"/>
    <w:next w:val="Normalny"/>
    <w:link w:val="Nagwek1Znak"/>
    <w:qFormat/>
    <w:rsid w:val="00885ED0"/>
    <w:pPr>
      <w:keepNext/>
      <w:numPr>
        <w:numId w:val="1"/>
      </w:numPr>
      <w:ind w:left="0"/>
      <w:jc w:val="both"/>
      <w:outlineLvl w:val="0"/>
    </w:pPr>
    <w:rPr>
      <w:rFonts w:ascii="Arial" w:hAnsi="Arial" w:cs="Arial"/>
      <w:b/>
      <w:bCs/>
      <w:sz w:val="22"/>
      <w:szCs w:val="22"/>
    </w:rPr>
  </w:style>
  <w:style w:type="paragraph" w:styleId="Nagwek2">
    <w:name w:val="heading 2"/>
    <w:basedOn w:val="Normalny"/>
    <w:next w:val="Normalny"/>
    <w:link w:val="Nagwek2Znak"/>
    <w:uiPriority w:val="9"/>
    <w:unhideWhenUsed/>
    <w:qFormat/>
    <w:rsid w:val="009500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5007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885ED0"/>
    <w:pPr>
      <w:keepNext/>
      <w:spacing w:before="240" w:after="60"/>
      <w:outlineLvl w:val="3"/>
    </w:pPr>
    <w:rPr>
      <w:b/>
      <w:bCs/>
      <w:sz w:val="28"/>
      <w:szCs w:val="28"/>
    </w:rPr>
  </w:style>
  <w:style w:type="paragraph" w:styleId="Nagwek5">
    <w:name w:val="heading 5"/>
    <w:basedOn w:val="Normalny"/>
    <w:next w:val="Normalny"/>
    <w:link w:val="Nagwek5Znak"/>
    <w:qFormat/>
    <w:rsid w:val="00885ED0"/>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AF13B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85ED0"/>
    <w:rPr>
      <w:rFonts w:ascii="Arial" w:eastAsia="Lucida Sans Unicode" w:hAnsi="Arial" w:cs="Arial"/>
      <w:b/>
      <w:bCs/>
      <w:lang w:eastAsia="ar-SA"/>
    </w:rPr>
  </w:style>
  <w:style w:type="character" w:customStyle="1" w:styleId="Nagwek4Znak">
    <w:name w:val="Nagłówek 4 Znak"/>
    <w:basedOn w:val="Domylnaczcionkaakapitu"/>
    <w:link w:val="Nagwek4"/>
    <w:rsid w:val="00885ED0"/>
    <w:rPr>
      <w:rFonts w:ascii="Times New Roman" w:eastAsia="Lucida Sans Unicode" w:hAnsi="Times New Roman" w:cs="Times New Roman"/>
      <w:b/>
      <w:bCs/>
      <w:sz w:val="28"/>
      <w:szCs w:val="28"/>
      <w:lang w:eastAsia="ar-SA"/>
    </w:rPr>
  </w:style>
  <w:style w:type="character" w:customStyle="1" w:styleId="Nagwek5Znak">
    <w:name w:val="Nagłówek 5 Znak"/>
    <w:basedOn w:val="Domylnaczcionkaakapitu"/>
    <w:link w:val="Nagwek5"/>
    <w:rsid w:val="00885ED0"/>
    <w:rPr>
      <w:rFonts w:ascii="Times New Roman" w:eastAsia="Lucida Sans Unicode" w:hAnsi="Times New Roman" w:cs="Times New Roman"/>
      <w:b/>
      <w:bCs/>
      <w:i/>
      <w:iCs/>
      <w:sz w:val="26"/>
      <w:szCs w:val="26"/>
      <w:lang w:eastAsia="ar-SA"/>
    </w:rPr>
  </w:style>
  <w:style w:type="character" w:styleId="Hipercze">
    <w:name w:val="Hyperlink"/>
    <w:uiPriority w:val="99"/>
    <w:rsid w:val="00885ED0"/>
    <w:rPr>
      <w:color w:val="000080"/>
      <w:u w:val="single"/>
    </w:rPr>
  </w:style>
  <w:style w:type="paragraph" w:styleId="Nagwekspisutreci">
    <w:name w:val="TOC Heading"/>
    <w:basedOn w:val="Nagwek1"/>
    <w:next w:val="Normalny"/>
    <w:uiPriority w:val="39"/>
    <w:semiHidden/>
    <w:unhideWhenUsed/>
    <w:qFormat/>
    <w:rsid w:val="00885ED0"/>
    <w:pPr>
      <w:keepLines/>
      <w:widowControl/>
      <w:numPr>
        <w:numId w:val="0"/>
      </w:numPr>
      <w:suppressAutoHyphens w:val="0"/>
      <w:spacing w:before="480" w:line="276" w:lineRule="auto"/>
      <w:jc w:val="left"/>
      <w:outlineLvl w:val="9"/>
    </w:pPr>
    <w:rPr>
      <w:rFonts w:ascii="Cambria" w:eastAsia="Times New Roman" w:hAnsi="Cambria" w:cs="Times New Roman"/>
      <w:color w:val="365F91"/>
      <w:sz w:val="28"/>
      <w:szCs w:val="28"/>
      <w:lang w:eastAsia="en-US"/>
    </w:rPr>
  </w:style>
  <w:style w:type="paragraph" w:styleId="Spistreci1">
    <w:name w:val="toc 1"/>
    <w:basedOn w:val="Normalny"/>
    <w:next w:val="Normalny"/>
    <w:autoRedefine/>
    <w:uiPriority w:val="39"/>
    <w:unhideWhenUsed/>
    <w:qFormat/>
    <w:rsid w:val="00885ED0"/>
    <w:pPr>
      <w:spacing w:before="360"/>
    </w:pPr>
    <w:rPr>
      <w:rFonts w:asciiTheme="majorHAnsi" w:hAnsiTheme="majorHAnsi"/>
      <w:b/>
      <w:bCs/>
      <w:caps/>
      <w:szCs w:val="24"/>
    </w:rPr>
  </w:style>
  <w:style w:type="paragraph" w:styleId="Spistreci2">
    <w:name w:val="toc 2"/>
    <w:basedOn w:val="Normalny"/>
    <w:next w:val="Normalny"/>
    <w:autoRedefine/>
    <w:uiPriority w:val="39"/>
    <w:unhideWhenUsed/>
    <w:qFormat/>
    <w:rsid w:val="00885ED0"/>
    <w:pPr>
      <w:spacing w:before="240"/>
    </w:pPr>
    <w:rPr>
      <w:rFonts w:asciiTheme="minorHAnsi" w:hAnsiTheme="minorHAnsi"/>
      <w:b/>
      <w:bCs/>
      <w:sz w:val="20"/>
    </w:rPr>
  </w:style>
  <w:style w:type="paragraph" w:styleId="Akapitzlist">
    <w:name w:val="List Paragraph"/>
    <w:basedOn w:val="Normalny"/>
    <w:uiPriority w:val="34"/>
    <w:qFormat/>
    <w:rsid w:val="00761340"/>
    <w:pPr>
      <w:ind w:left="720"/>
      <w:contextualSpacing/>
    </w:pPr>
  </w:style>
  <w:style w:type="paragraph" w:styleId="Nagwek">
    <w:name w:val="header"/>
    <w:basedOn w:val="Normalny"/>
    <w:link w:val="NagwekZnak"/>
    <w:uiPriority w:val="99"/>
    <w:unhideWhenUsed/>
    <w:rsid w:val="00D87E1A"/>
    <w:pPr>
      <w:tabs>
        <w:tab w:val="center" w:pos="4536"/>
        <w:tab w:val="right" w:pos="9072"/>
      </w:tabs>
    </w:pPr>
  </w:style>
  <w:style w:type="character" w:customStyle="1" w:styleId="NagwekZnak">
    <w:name w:val="Nagłówek Znak"/>
    <w:basedOn w:val="Domylnaczcionkaakapitu"/>
    <w:link w:val="Nagwek"/>
    <w:uiPriority w:val="99"/>
    <w:rsid w:val="00D87E1A"/>
    <w:rPr>
      <w:rFonts w:ascii="Times New Roman" w:eastAsia="Lucida Sans Unicode" w:hAnsi="Times New Roman" w:cs="Times New Roman"/>
      <w:sz w:val="24"/>
      <w:szCs w:val="20"/>
      <w:lang w:eastAsia="ar-SA"/>
    </w:rPr>
  </w:style>
  <w:style w:type="paragraph" w:styleId="Stopka">
    <w:name w:val="footer"/>
    <w:basedOn w:val="Normalny"/>
    <w:link w:val="StopkaZnak"/>
    <w:uiPriority w:val="99"/>
    <w:unhideWhenUsed/>
    <w:rsid w:val="00D87E1A"/>
    <w:pPr>
      <w:tabs>
        <w:tab w:val="center" w:pos="4536"/>
        <w:tab w:val="right" w:pos="9072"/>
      </w:tabs>
    </w:pPr>
  </w:style>
  <w:style w:type="character" w:customStyle="1" w:styleId="StopkaZnak">
    <w:name w:val="Stopka Znak"/>
    <w:basedOn w:val="Domylnaczcionkaakapitu"/>
    <w:link w:val="Stopka"/>
    <w:uiPriority w:val="99"/>
    <w:rsid w:val="00D87E1A"/>
    <w:rPr>
      <w:rFonts w:ascii="Times New Roman" w:eastAsia="Lucida Sans Unicode" w:hAnsi="Times New Roman" w:cs="Times New Roman"/>
      <w:sz w:val="24"/>
      <w:szCs w:val="20"/>
      <w:lang w:eastAsia="ar-SA"/>
    </w:rPr>
  </w:style>
  <w:style w:type="paragraph" w:styleId="Spistreci3">
    <w:name w:val="toc 3"/>
    <w:basedOn w:val="Normalny"/>
    <w:next w:val="Normalny"/>
    <w:autoRedefine/>
    <w:uiPriority w:val="39"/>
    <w:unhideWhenUsed/>
    <w:qFormat/>
    <w:rsid w:val="003159B0"/>
    <w:pPr>
      <w:ind w:left="240"/>
    </w:pPr>
    <w:rPr>
      <w:rFonts w:asciiTheme="minorHAnsi" w:hAnsiTheme="minorHAnsi"/>
      <w:sz w:val="20"/>
    </w:rPr>
  </w:style>
  <w:style w:type="paragraph" w:styleId="Spistreci4">
    <w:name w:val="toc 4"/>
    <w:basedOn w:val="Normalny"/>
    <w:next w:val="Normalny"/>
    <w:autoRedefine/>
    <w:uiPriority w:val="39"/>
    <w:unhideWhenUsed/>
    <w:rsid w:val="003159B0"/>
    <w:pPr>
      <w:ind w:left="480"/>
    </w:pPr>
    <w:rPr>
      <w:rFonts w:asciiTheme="minorHAnsi" w:hAnsiTheme="minorHAnsi"/>
      <w:sz w:val="20"/>
    </w:rPr>
  </w:style>
  <w:style w:type="paragraph" w:styleId="Spistreci5">
    <w:name w:val="toc 5"/>
    <w:basedOn w:val="Normalny"/>
    <w:next w:val="Normalny"/>
    <w:autoRedefine/>
    <w:uiPriority w:val="39"/>
    <w:unhideWhenUsed/>
    <w:rsid w:val="003159B0"/>
    <w:pPr>
      <w:ind w:left="720"/>
    </w:pPr>
    <w:rPr>
      <w:rFonts w:asciiTheme="minorHAnsi" w:hAnsiTheme="minorHAnsi"/>
      <w:sz w:val="20"/>
    </w:rPr>
  </w:style>
  <w:style w:type="paragraph" w:styleId="Spistreci6">
    <w:name w:val="toc 6"/>
    <w:basedOn w:val="Normalny"/>
    <w:next w:val="Normalny"/>
    <w:autoRedefine/>
    <w:uiPriority w:val="39"/>
    <w:unhideWhenUsed/>
    <w:rsid w:val="003159B0"/>
    <w:pPr>
      <w:ind w:left="960"/>
    </w:pPr>
    <w:rPr>
      <w:rFonts w:asciiTheme="minorHAnsi" w:hAnsiTheme="minorHAnsi"/>
      <w:sz w:val="20"/>
    </w:rPr>
  </w:style>
  <w:style w:type="paragraph" w:styleId="Spistreci7">
    <w:name w:val="toc 7"/>
    <w:basedOn w:val="Normalny"/>
    <w:next w:val="Normalny"/>
    <w:autoRedefine/>
    <w:uiPriority w:val="39"/>
    <w:unhideWhenUsed/>
    <w:rsid w:val="003159B0"/>
    <w:pPr>
      <w:ind w:left="1200"/>
    </w:pPr>
    <w:rPr>
      <w:rFonts w:asciiTheme="minorHAnsi" w:hAnsiTheme="minorHAnsi"/>
      <w:sz w:val="20"/>
    </w:rPr>
  </w:style>
  <w:style w:type="paragraph" w:styleId="Spistreci8">
    <w:name w:val="toc 8"/>
    <w:basedOn w:val="Normalny"/>
    <w:next w:val="Normalny"/>
    <w:autoRedefine/>
    <w:uiPriority w:val="39"/>
    <w:unhideWhenUsed/>
    <w:rsid w:val="003159B0"/>
    <w:pPr>
      <w:ind w:left="1440"/>
    </w:pPr>
    <w:rPr>
      <w:rFonts w:asciiTheme="minorHAnsi" w:hAnsiTheme="minorHAnsi"/>
      <w:sz w:val="20"/>
    </w:rPr>
  </w:style>
  <w:style w:type="paragraph" w:styleId="Spistreci9">
    <w:name w:val="toc 9"/>
    <w:basedOn w:val="Normalny"/>
    <w:next w:val="Normalny"/>
    <w:autoRedefine/>
    <w:uiPriority w:val="39"/>
    <w:unhideWhenUsed/>
    <w:rsid w:val="003159B0"/>
    <w:pPr>
      <w:ind w:left="1680"/>
    </w:pPr>
    <w:rPr>
      <w:rFonts w:asciiTheme="minorHAnsi" w:hAnsiTheme="minorHAnsi"/>
      <w:sz w:val="20"/>
    </w:rPr>
  </w:style>
  <w:style w:type="paragraph" w:styleId="Tekstdymka">
    <w:name w:val="Balloon Text"/>
    <w:basedOn w:val="Normalny"/>
    <w:link w:val="TekstdymkaZnak"/>
    <w:uiPriority w:val="99"/>
    <w:semiHidden/>
    <w:unhideWhenUsed/>
    <w:rsid w:val="00792944"/>
    <w:rPr>
      <w:rFonts w:ascii="Tahoma" w:hAnsi="Tahoma" w:cs="Tahoma"/>
      <w:sz w:val="16"/>
      <w:szCs w:val="16"/>
    </w:rPr>
  </w:style>
  <w:style w:type="character" w:customStyle="1" w:styleId="TekstdymkaZnak">
    <w:name w:val="Tekst dymka Znak"/>
    <w:basedOn w:val="Domylnaczcionkaakapitu"/>
    <w:link w:val="Tekstdymka"/>
    <w:uiPriority w:val="99"/>
    <w:semiHidden/>
    <w:rsid w:val="00792944"/>
    <w:rPr>
      <w:rFonts w:ascii="Tahoma" w:eastAsia="Lucida Sans Unicode" w:hAnsi="Tahoma" w:cs="Tahoma"/>
      <w:sz w:val="16"/>
      <w:szCs w:val="16"/>
      <w:lang w:eastAsia="ar-SA"/>
    </w:rPr>
  </w:style>
  <w:style w:type="character" w:customStyle="1" w:styleId="Nagwek3Znak">
    <w:name w:val="Nagłówek 3 Znak"/>
    <w:basedOn w:val="Domylnaczcionkaakapitu"/>
    <w:link w:val="Nagwek3"/>
    <w:uiPriority w:val="9"/>
    <w:rsid w:val="00950070"/>
    <w:rPr>
      <w:rFonts w:asciiTheme="majorHAnsi" w:eastAsiaTheme="majorEastAsia" w:hAnsiTheme="majorHAnsi" w:cstheme="majorBidi"/>
      <w:b/>
      <w:bCs/>
      <w:color w:val="4F81BD" w:themeColor="accent1"/>
      <w:sz w:val="24"/>
      <w:szCs w:val="20"/>
      <w:lang w:eastAsia="ar-SA"/>
    </w:rPr>
  </w:style>
  <w:style w:type="character" w:customStyle="1" w:styleId="Nagwek2Znak">
    <w:name w:val="Nagłówek 2 Znak"/>
    <w:basedOn w:val="Domylnaczcionkaakapitu"/>
    <w:link w:val="Nagwek2"/>
    <w:uiPriority w:val="9"/>
    <w:rsid w:val="00950070"/>
    <w:rPr>
      <w:rFonts w:asciiTheme="majorHAnsi" w:eastAsiaTheme="majorEastAsia" w:hAnsiTheme="majorHAnsi" w:cstheme="majorBidi"/>
      <w:b/>
      <w:bCs/>
      <w:color w:val="4F81BD" w:themeColor="accent1"/>
      <w:sz w:val="26"/>
      <w:szCs w:val="26"/>
      <w:lang w:eastAsia="ar-SA"/>
    </w:rPr>
  </w:style>
  <w:style w:type="paragraph" w:styleId="Bezodstpw">
    <w:name w:val="No Spacing"/>
    <w:link w:val="BezodstpwZnak"/>
    <w:uiPriority w:val="1"/>
    <w:qFormat/>
    <w:rsid w:val="005231E8"/>
    <w:pPr>
      <w:jc w:val="left"/>
    </w:pPr>
    <w:rPr>
      <w:rFonts w:eastAsiaTheme="minorEastAsia"/>
    </w:rPr>
  </w:style>
  <w:style w:type="character" w:customStyle="1" w:styleId="BezodstpwZnak">
    <w:name w:val="Bez odstępów Znak"/>
    <w:basedOn w:val="Domylnaczcionkaakapitu"/>
    <w:link w:val="Bezodstpw"/>
    <w:uiPriority w:val="1"/>
    <w:rsid w:val="005231E8"/>
    <w:rPr>
      <w:rFonts w:eastAsiaTheme="minorEastAsia"/>
    </w:rPr>
  </w:style>
  <w:style w:type="character" w:customStyle="1" w:styleId="Nagwek6Znak">
    <w:name w:val="Nagłówek 6 Znak"/>
    <w:basedOn w:val="Domylnaczcionkaakapitu"/>
    <w:link w:val="Nagwek6"/>
    <w:uiPriority w:val="9"/>
    <w:rsid w:val="00AF13B9"/>
    <w:rPr>
      <w:rFonts w:asciiTheme="majorHAnsi" w:eastAsiaTheme="majorEastAsia" w:hAnsiTheme="majorHAnsi" w:cstheme="majorBidi"/>
      <w:i/>
      <w:iCs/>
      <w:color w:val="243F60" w:themeColor="accent1" w:themeShade="7F"/>
      <w:sz w:val="24"/>
      <w:szCs w:val="20"/>
      <w:lang w:eastAsia="ar-SA"/>
    </w:rPr>
  </w:style>
  <w:style w:type="table" w:styleId="Tabela-Siatka">
    <w:name w:val="Table Grid"/>
    <w:basedOn w:val="Standardowy"/>
    <w:uiPriority w:val="59"/>
    <w:rsid w:val="009E6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640887"/>
    <w:rPr>
      <w:i/>
      <w:iCs/>
    </w:rPr>
  </w:style>
  <w:style w:type="paragraph" w:customStyle="1" w:styleId="Zawartoramki">
    <w:name w:val="Zawartość ramki"/>
    <w:basedOn w:val="Tekstpodstawowy"/>
    <w:rsid w:val="002616D4"/>
    <w:pPr>
      <w:spacing w:after="0" w:line="0" w:lineRule="atLeast"/>
      <w:textAlignment w:val="baseline"/>
    </w:pPr>
    <w:rPr>
      <w:rFonts w:ascii="Thorndale" w:eastAsia="HG Mincho Light J" w:hAnsi="Thorndale" w:cs="Thorndale"/>
      <w:color w:val="000000"/>
      <w:kern w:val="1"/>
      <w:sz w:val="20"/>
    </w:rPr>
  </w:style>
  <w:style w:type="paragraph" w:styleId="Tekstpodstawowy">
    <w:name w:val="Body Text"/>
    <w:basedOn w:val="Normalny"/>
    <w:link w:val="TekstpodstawowyZnak"/>
    <w:uiPriority w:val="99"/>
    <w:semiHidden/>
    <w:unhideWhenUsed/>
    <w:rsid w:val="002616D4"/>
    <w:pPr>
      <w:spacing w:after="120"/>
    </w:pPr>
  </w:style>
  <w:style w:type="character" w:customStyle="1" w:styleId="TekstpodstawowyZnak">
    <w:name w:val="Tekst podstawowy Znak"/>
    <w:basedOn w:val="Domylnaczcionkaakapitu"/>
    <w:link w:val="Tekstpodstawowy"/>
    <w:uiPriority w:val="99"/>
    <w:semiHidden/>
    <w:rsid w:val="002616D4"/>
    <w:rPr>
      <w:rFonts w:ascii="Times New Roman" w:eastAsia="Lucida Sans Unicode" w:hAnsi="Times New Roman" w:cs="Times New Roman"/>
      <w:sz w:val="24"/>
      <w:szCs w:val="20"/>
      <w:lang w:eastAsia="ar-SA"/>
    </w:rPr>
  </w:style>
  <w:style w:type="paragraph" w:styleId="Tekstprzypisukocowego">
    <w:name w:val="endnote text"/>
    <w:basedOn w:val="Normalny"/>
    <w:link w:val="TekstprzypisukocowegoZnak"/>
    <w:uiPriority w:val="99"/>
    <w:semiHidden/>
    <w:unhideWhenUsed/>
    <w:rsid w:val="00D5458B"/>
    <w:rPr>
      <w:sz w:val="20"/>
    </w:rPr>
  </w:style>
  <w:style w:type="character" w:customStyle="1" w:styleId="TekstprzypisukocowegoZnak">
    <w:name w:val="Tekst przypisu końcowego Znak"/>
    <w:basedOn w:val="Domylnaczcionkaakapitu"/>
    <w:link w:val="Tekstprzypisukocowego"/>
    <w:uiPriority w:val="99"/>
    <w:semiHidden/>
    <w:rsid w:val="00D5458B"/>
    <w:rPr>
      <w:rFonts w:ascii="Times New Roman" w:eastAsia="Lucida Sans Unicode" w:hAnsi="Times New Roman" w:cs="Times New Roman"/>
      <w:sz w:val="20"/>
      <w:szCs w:val="20"/>
      <w:lang w:eastAsia="ar-SA"/>
    </w:rPr>
  </w:style>
  <w:style w:type="character" w:styleId="Odwoanieprzypisukocowego">
    <w:name w:val="endnote reference"/>
    <w:basedOn w:val="Domylnaczcionkaakapitu"/>
    <w:uiPriority w:val="99"/>
    <w:semiHidden/>
    <w:unhideWhenUsed/>
    <w:rsid w:val="00D5458B"/>
    <w:rPr>
      <w:vertAlign w:val="superscript"/>
    </w:rPr>
  </w:style>
  <w:style w:type="character" w:styleId="Odwoaniedokomentarza">
    <w:name w:val="annotation reference"/>
    <w:basedOn w:val="Domylnaczcionkaakapitu"/>
    <w:uiPriority w:val="99"/>
    <w:semiHidden/>
    <w:unhideWhenUsed/>
    <w:rsid w:val="00F50F25"/>
    <w:rPr>
      <w:sz w:val="16"/>
      <w:szCs w:val="16"/>
    </w:rPr>
  </w:style>
  <w:style w:type="paragraph" w:styleId="Tekstkomentarza">
    <w:name w:val="annotation text"/>
    <w:basedOn w:val="Normalny"/>
    <w:link w:val="TekstkomentarzaZnak"/>
    <w:uiPriority w:val="99"/>
    <w:semiHidden/>
    <w:unhideWhenUsed/>
    <w:rsid w:val="00F50F25"/>
    <w:rPr>
      <w:sz w:val="20"/>
    </w:rPr>
  </w:style>
  <w:style w:type="character" w:customStyle="1" w:styleId="TekstkomentarzaZnak">
    <w:name w:val="Tekst komentarza Znak"/>
    <w:basedOn w:val="Domylnaczcionkaakapitu"/>
    <w:link w:val="Tekstkomentarza"/>
    <w:uiPriority w:val="99"/>
    <w:semiHidden/>
    <w:rsid w:val="00F50F25"/>
    <w:rPr>
      <w:rFonts w:ascii="Times New Roman" w:eastAsia="Lucida Sans Unicode"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F50F25"/>
    <w:rPr>
      <w:b/>
      <w:bCs/>
    </w:rPr>
  </w:style>
  <w:style w:type="character" w:customStyle="1" w:styleId="TematkomentarzaZnak">
    <w:name w:val="Temat komentarza Znak"/>
    <w:basedOn w:val="TekstkomentarzaZnak"/>
    <w:link w:val="Tematkomentarza"/>
    <w:uiPriority w:val="99"/>
    <w:semiHidden/>
    <w:rsid w:val="00F50F25"/>
    <w:rPr>
      <w:rFonts w:ascii="Times New Roman" w:eastAsia="Lucida Sans Unicode"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94706">
      <w:bodyDiv w:val="1"/>
      <w:marLeft w:val="0"/>
      <w:marRight w:val="0"/>
      <w:marTop w:val="0"/>
      <w:marBottom w:val="0"/>
      <w:divBdr>
        <w:top w:val="none" w:sz="0" w:space="0" w:color="auto"/>
        <w:left w:val="none" w:sz="0" w:space="0" w:color="auto"/>
        <w:bottom w:val="none" w:sz="0" w:space="0" w:color="auto"/>
        <w:right w:val="none" w:sz="0" w:space="0" w:color="auto"/>
      </w:divBdr>
    </w:div>
    <w:div w:id="324746842">
      <w:bodyDiv w:val="1"/>
      <w:marLeft w:val="0"/>
      <w:marRight w:val="0"/>
      <w:marTop w:val="0"/>
      <w:marBottom w:val="0"/>
      <w:divBdr>
        <w:top w:val="none" w:sz="0" w:space="0" w:color="auto"/>
        <w:left w:val="none" w:sz="0" w:space="0" w:color="auto"/>
        <w:bottom w:val="none" w:sz="0" w:space="0" w:color="auto"/>
        <w:right w:val="none" w:sz="0" w:space="0" w:color="auto"/>
      </w:divBdr>
    </w:div>
    <w:div w:id="690574398">
      <w:bodyDiv w:val="1"/>
      <w:marLeft w:val="0"/>
      <w:marRight w:val="0"/>
      <w:marTop w:val="0"/>
      <w:marBottom w:val="0"/>
      <w:divBdr>
        <w:top w:val="none" w:sz="0" w:space="0" w:color="auto"/>
        <w:left w:val="none" w:sz="0" w:space="0" w:color="auto"/>
        <w:bottom w:val="none" w:sz="0" w:space="0" w:color="auto"/>
        <w:right w:val="none" w:sz="0" w:space="0" w:color="auto"/>
      </w:divBdr>
    </w:div>
    <w:div w:id="1219777245">
      <w:bodyDiv w:val="1"/>
      <w:marLeft w:val="0"/>
      <w:marRight w:val="0"/>
      <w:marTop w:val="0"/>
      <w:marBottom w:val="0"/>
      <w:divBdr>
        <w:top w:val="none" w:sz="0" w:space="0" w:color="auto"/>
        <w:left w:val="none" w:sz="0" w:space="0" w:color="auto"/>
        <w:bottom w:val="none" w:sz="0" w:space="0" w:color="auto"/>
        <w:right w:val="none" w:sz="0" w:space="0" w:color="auto"/>
      </w:divBdr>
    </w:div>
    <w:div w:id="1250433532">
      <w:bodyDiv w:val="1"/>
      <w:marLeft w:val="0"/>
      <w:marRight w:val="0"/>
      <w:marTop w:val="0"/>
      <w:marBottom w:val="0"/>
      <w:divBdr>
        <w:top w:val="none" w:sz="0" w:space="0" w:color="auto"/>
        <w:left w:val="none" w:sz="0" w:space="0" w:color="auto"/>
        <w:bottom w:val="none" w:sz="0" w:space="0" w:color="auto"/>
        <w:right w:val="none" w:sz="0" w:space="0" w:color="auto"/>
      </w:divBdr>
    </w:div>
    <w:div w:id="1690181025">
      <w:bodyDiv w:val="1"/>
      <w:marLeft w:val="0"/>
      <w:marRight w:val="0"/>
      <w:marTop w:val="0"/>
      <w:marBottom w:val="0"/>
      <w:divBdr>
        <w:top w:val="none" w:sz="0" w:space="0" w:color="auto"/>
        <w:left w:val="none" w:sz="0" w:space="0" w:color="auto"/>
        <w:bottom w:val="none" w:sz="0" w:space="0" w:color="auto"/>
        <w:right w:val="none" w:sz="0" w:space="0" w:color="auto"/>
      </w:divBdr>
    </w:div>
    <w:div w:id="206112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7F529-E834-4F15-8825-1A7554C5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4624</Words>
  <Characters>27744</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maliki</dc:creator>
  <cp:lastModifiedBy>Szpital2</cp:lastModifiedBy>
  <cp:revision>37</cp:revision>
  <cp:lastPrinted>2026-04-28T08:17:00Z</cp:lastPrinted>
  <dcterms:created xsi:type="dcterms:W3CDTF">2026-04-27T11:00:00Z</dcterms:created>
  <dcterms:modified xsi:type="dcterms:W3CDTF">2026-05-06T06:46:00Z</dcterms:modified>
</cp:coreProperties>
</file>